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CABEA" w14:textId="6F44D0B2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0" w:name="_Hlk108535633"/>
      <w:r w:rsidRPr="003875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A96035" wp14:editId="6679F1F9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C27F8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</w:tblGrid>
      <w:tr w:rsidR="0018176E" w:rsidRPr="00387537" w14:paraId="5F36C54C" w14:textId="77777777" w:rsidTr="003B3356">
        <w:trPr>
          <w:trHeight w:hRule="exact" w:val="310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17562785" w14:textId="77777777" w:rsidR="0018176E" w:rsidRPr="00387537" w:rsidRDefault="0018176E" w:rsidP="0018176E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18176E" w:rsidRPr="00387537" w14:paraId="58830C87" w14:textId="77777777" w:rsidTr="003B3356">
        <w:trPr>
          <w:trHeight w:hRule="exact" w:val="2925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14:paraId="533BE65A" w14:textId="77777777" w:rsidR="0018176E" w:rsidRPr="00387537" w:rsidRDefault="0018176E" w:rsidP="0018176E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</w:p>
          <w:p w14:paraId="3C00DA32" w14:textId="77777777" w:rsidR="0018176E" w:rsidRPr="00387537" w:rsidRDefault="0018176E" w:rsidP="0018176E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«ДОНСКОЙ ГОСУДАРСТВЕННЫЙ ТЕХНИЧЕСКИЙ УНИВЕРСИТЕТ»</w:t>
            </w:r>
          </w:p>
          <w:p w14:paraId="07BF7F4B" w14:textId="77777777" w:rsidR="0018176E" w:rsidRPr="00387537" w:rsidRDefault="0018176E" w:rsidP="0018176E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eastAsia="ru-RU"/>
              </w:rPr>
              <w:t>(ДГТУ)</w:t>
            </w:r>
          </w:p>
        </w:tc>
      </w:tr>
    </w:tbl>
    <w:p w14:paraId="36847E4C" w14:textId="77777777" w:rsidR="0018176E" w:rsidRPr="00387537" w:rsidRDefault="0018176E" w:rsidP="0018176E">
      <w:pPr>
        <w:spacing w:after="0" w:line="240" w:lineRule="auto"/>
        <w:ind w:left="5528" w:right="45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Утверждено на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заседании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кафедры «Государственное и муниципальное управление»,</w:t>
      </w:r>
    </w:p>
    <w:p w14:paraId="13EDE8A1" w14:textId="77777777" w:rsidR="0018176E" w:rsidRPr="00387537" w:rsidRDefault="0018176E" w:rsidP="0018176E">
      <w:pPr>
        <w:spacing w:after="0" w:line="240" w:lineRule="auto"/>
        <w:ind w:left="5528" w:right="45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«01»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июля 2022 г.,</w:t>
      </w:r>
      <w:r w:rsidRPr="00387537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протокол №4</w:t>
      </w:r>
    </w:p>
    <w:p w14:paraId="290212C0" w14:textId="77777777" w:rsidR="0018176E" w:rsidRPr="00387537" w:rsidRDefault="0018176E" w:rsidP="0018176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4F96144F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5FC41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ГОСУДАРСТВЕННЫМ </w:t>
      </w: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МУНИЦИПАЛЬНЫМ ИМУЩЕСТВОМ</w:t>
      </w:r>
    </w:p>
    <w:p w14:paraId="53FB367C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6609F6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по освоению дисциплины, проведению практических занятий и самостоятельной работы обучающихся по направлению подготовки </w:t>
      </w:r>
    </w:p>
    <w:p w14:paraId="5099172E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38.04.04 «Государственное и муниципальное управление»</w:t>
      </w:r>
    </w:p>
    <w:p w14:paraId="1C1B205F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7B59C20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D3359A1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60265CE" w14:textId="1A05727A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Составитель -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CD0494"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.н., доцент кафедры </w:t>
      </w:r>
    </w:p>
    <w:p w14:paraId="05087478" w14:textId="4B1F6334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«Государственное и муниципальное управление» </w:t>
      </w:r>
      <w:r w:rsidR="00CD0494"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Беликова</w:t>
      </w:r>
    </w:p>
    <w:p w14:paraId="3068D0E6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2CEF6" w14:textId="77777777" w:rsidR="0018176E" w:rsidRPr="00387537" w:rsidRDefault="0018176E" w:rsidP="00181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A912E" w14:textId="77777777" w:rsidR="0018176E" w:rsidRPr="00387537" w:rsidRDefault="0018176E" w:rsidP="00181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05513" w14:textId="77777777" w:rsidR="0018176E" w:rsidRPr="00387537" w:rsidRDefault="0018176E" w:rsidP="00181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C78B2" w14:textId="77777777" w:rsidR="0018176E" w:rsidRPr="00387537" w:rsidRDefault="0018176E" w:rsidP="00181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F0061" w14:textId="77777777" w:rsidR="0018176E" w:rsidRPr="00387537" w:rsidRDefault="0018176E" w:rsidP="00181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E8087" w14:textId="77777777" w:rsidR="0018176E" w:rsidRPr="00387537" w:rsidRDefault="0018176E" w:rsidP="001817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E5751E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1ECAAA9C" w14:textId="77777777" w:rsidR="0018176E" w:rsidRPr="00387537" w:rsidRDefault="0018176E" w:rsidP="00181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bookmarkEnd w:id="0"/>
    <w:p w14:paraId="35BFA47B" w14:textId="77777777" w:rsidR="007130EA" w:rsidRPr="00387537" w:rsidRDefault="007130EA" w:rsidP="00296552">
      <w:pPr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4BFFB" w14:textId="77777777" w:rsidR="007130EA" w:rsidRPr="00387537" w:rsidRDefault="007130EA" w:rsidP="007130EA">
      <w:pPr>
        <w:keepNext/>
        <w:keepLines/>
        <w:numPr>
          <w:ilvl w:val="0"/>
          <w:numId w:val="35"/>
        </w:numPr>
        <w:spacing w:before="77" w:after="0" w:line="360" w:lineRule="auto"/>
        <w:ind w:right="7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08776009"/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МЕТОДИЧЕСКИЕ РЕКОМЕНДАЦИИ ПО ОСВОЕНИЮ ДИСЦИПЛИНЫ</w:t>
      </w:r>
    </w:p>
    <w:p w14:paraId="33D5C51E" w14:textId="77777777" w:rsidR="007130EA" w:rsidRPr="00387537" w:rsidRDefault="007130EA" w:rsidP="007130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</w:pPr>
    </w:p>
    <w:p w14:paraId="2AF7EDEF" w14:textId="24CE28D0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Методические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указания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по освоению дисциплины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eastAsia="x-none"/>
        </w:rPr>
        <w:t xml:space="preserve">,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проведению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практических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занятий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самостоятельной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работы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курсу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</w:t>
      </w:r>
      <w:r w:rsidRPr="00387537">
        <w:rPr>
          <w:rFonts w:ascii="Times New Roman" w:eastAsia="Times New Roman" w:hAnsi="Times New Roman" w:cs="Times New Roman"/>
          <w:sz w:val="28"/>
          <w:szCs w:val="28"/>
        </w:rPr>
        <w:t>Управление государственным и муниципальным имуществом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разработаны в соответствии с требованиями Федерального образовательного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стандарта высшего образования по направлению 38.04.04 «Государственное и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муниципальное</w:t>
      </w:r>
      <w:r w:rsidRPr="00387537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управление».</w:t>
      </w:r>
    </w:p>
    <w:p w14:paraId="046FC218" w14:textId="0F328F3E" w:rsidR="007130EA" w:rsidRPr="00387537" w:rsidRDefault="007130EA" w:rsidP="007130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Данный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курс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ставит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целью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="00213F24"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формирование у обучающихся теоретических знаний по управлению государственным и муниципальным имуществом, а также развитие способности принимать рациональные решения в управлении и распоряжении государственным и муниципальным имуществом, проводить оценку ресурсного обеспечения профессиональной деятельности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14:paraId="4E75C525" w14:textId="78AD20BF" w:rsidR="007130EA" w:rsidRPr="00387537" w:rsidRDefault="007130EA" w:rsidP="007130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результате изучения курса «</w:t>
      </w:r>
      <w:r w:rsidRPr="00387537">
        <w:rPr>
          <w:rFonts w:ascii="Times New Roman" w:eastAsia="Times New Roman" w:hAnsi="Times New Roman" w:cs="Times New Roman"/>
          <w:sz w:val="28"/>
          <w:szCs w:val="28"/>
        </w:rPr>
        <w:t>Управление государственным и муниципальным имуществом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 обучающиеся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должны:</w:t>
      </w:r>
    </w:p>
    <w:p w14:paraId="033EAB4E" w14:textId="22614B4C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Знать:</w:t>
      </w:r>
    </w:p>
    <w:p w14:paraId="163E825D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правовые основы управления государственным и муниципальным имуществом;</w:t>
      </w:r>
    </w:p>
    <w:p w14:paraId="771BF802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принципы, цели, задачи и механизмы управления государственным и муниципальным имуществом;</w:t>
      </w:r>
    </w:p>
    <w:p w14:paraId="07066DD9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специфику ресурсного обеспечения системы управления государственным и муниципальным имуществом;</w:t>
      </w:r>
    </w:p>
    <w:p w14:paraId="1CB0E0E5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разрабатывать, оценивать и руководить проектами управления государственным и муниципальным имуществом;</w:t>
      </w:r>
    </w:p>
    <w:p w14:paraId="48B07A79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систему управления, распоряжения и контроля за использованием государственного и муниципального имущества;</w:t>
      </w:r>
    </w:p>
    <w:p w14:paraId="35574029" w14:textId="5155F520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14:paraId="6F453451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сформулировать цели и задачи управления государственным и муниципальным имуществом на всех этапах жизненного цикла;</w:t>
      </w:r>
    </w:p>
    <w:p w14:paraId="4CF4F5F2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использовать методологию оценки ресурсов и эффективности использования государственного и муниципального имущества;</w:t>
      </w:r>
    </w:p>
    <w:p w14:paraId="6C8C1BC1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уметь выбрать эффективные решения по результатам оценки;</w:t>
      </w:r>
    </w:p>
    <w:p w14:paraId="5611A8F5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 xml:space="preserve">- собрать, систематизировать и проанализировать внешнюю и внутреннюю информацию, необходимую для проведения оценки имущества; </w:t>
      </w:r>
    </w:p>
    <w:p w14:paraId="7E8BA3EE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уметь выявлять резервы для достижения наиболее полного использования качественных характеристик имущества;</w:t>
      </w:r>
    </w:p>
    <w:p w14:paraId="4E1CD500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организовать выполнение конкретного порученного этапа работы;</w:t>
      </w:r>
    </w:p>
    <w:p w14:paraId="43243E70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организовать работу малого коллектива, рабочей группы;</w:t>
      </w:r>
    </w:p>
    <w:p w14:paraId="607C1591" w14:textId="2C417675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 xml:space="preserve">Владеть: </w:t>
      </w:r>
    </w:p>
    <w:p w14:paraId="13545570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системой понятий, необходимых для понимания базовых теоретических и практических аспектов, связанных с управлением государственным и муниципальным имуществом;</w:t>
      </w:r>
    </w:p>
    <w:p w14:paraId="255E6389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lastRenderedPageBreak/>
        <w:t>- методологическими основами оценки эффективности использования ресурсов и имущественных комплексов в целом;</w:t>
      </w:r>
    </w:p>
    <w:p w14:paraId="1A17F6CD" w14:textId="77777777" w:rsidR="00213F24" w:rsidRPr="00387537" w:rsidRDefault="00213F24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sz w:val="28"/>
          <w:szCs w:val="28"/>
        </w:rPr>
        <w:t>- навыками организации самостоятельной работы и работы в команде.</w:t>
      </w:r>
    </w:p>
    <w:p w14:paraId="22EF0A68" w14:textId="0BB7828C" w:rsidR="007130EA" w:rsidRPr="00387537" w:rsidRDefault="007130EA" w:rsidP="00213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Практические</w:t>
      </w:r>
      <w:r w:rsidRPr="0038753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занятия</w:t>
      </w:r>
      <w:r w:rsidRPr="0038753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предназначены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закрепления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теоретического</w:t>
      </w:r>
      <w:r w:rsidRPr="00387537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курса</w:t>
      </w:r>
      <w:r w:rsidRPr="00387537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387537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приобретения</w:t>
      </w:r>
      <w:r w:rsidRPr="00387537">
        <w:rPr>
          <w:rFonts w:ascii="Times New Roman" w:eastAsia="Times New Roman" w:hAnsi="Times New Roman" w:cs="Times New Roman"/>
          <w:spacing w:val="5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обучающимися</w:t>
      </w:r>
      <w:r w:rsidRPr="00387537">
        <w:rPr>
          <w:rFonts w:ascii="Times New Roman" w:eastAsia="Times New Roman" w:hAnsi="Times New Roman" w:cs="Times New Roman"/>
          <w:spacing w:val="5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необходимых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навыков посредством обсуждения основных вопросов теоретического курса, решения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заданий,</w:t>
      </w:r>
      <w:r w:rsidRPr="00387537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ответами на вопросы преподавателя, подготовки сообщений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14:paraId="476EFD77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Самостоятельная</w:t>
      </w:r>
      <w:r w:rsidRPr="0038753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работа</w:t>
      </w:r>
      <w:r w:rsidRPr="0038753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предназначена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внеаудиторной работы по закреплению теоретического курса и практических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навыков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дисциплины;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изучению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дополнительных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разделов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дисциплины,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решению заданий для самостоятельного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выполнения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а также включает подготовку</w:t>
      </w:r>
      <w:r w:rsidRPr="00387537">
        <w:rPr>
          <w:rFonts w:ascii="Times New Roman" w:eastAsia="Times New Roman" w:hAnsi="Times New Roman" w:cs="Times New Roman"/>
          <w:spacing w:val="-67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контрольной работы для обучающихся заочного отделения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14:paraId="07FE953A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Самостоятельная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работа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является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неотъемлемой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частью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процесса</w:t>
      </w:r>
      <w:r w:rsidRPr="00387537">
        <w:rPr>
          <w:rFonts w:ascii="Times New Roman" w:eastAsia="Times New Roman" w:hAnsi="Times New Roman" w:cs="Times New Roman"/>
          <w:spacing w:val="-67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подготовки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Это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планируемая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учебная,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учебно-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исследовательская,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научно-исследовательская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работа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выполняемая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внеаудиторное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время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заданию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методическом</w:t>
      </w:r>
      <w:r w:rsidRPr="00387537">
        <w:rPr>
          <w:rFonts w:ascii="Times New Roman" w:eastAsia="Times New Roman" w:hAnsi="Times New Roman" w:cs="Times New Roman"/>
          <w:spacing w:val="-67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руководстве</w:t>
      </w:r>
      <w:r w:rsidRPr="00387537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преподавателя,</w:t>
      </w:r>
      <w:r w:rsidRPr="00387537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носящая индивидуальный</w:t>
      </w:r>
      <w:r w:rsidRPr="00387537">
        <w:rPr>
          <w:rFonts w:ascii="Times New Roman" w:eastAsia="Times New Roman" w:hAnsi="Times New Roman" w:cs="Times New Roman"/>
          <w:spacing w:val="-4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характер.</w:t>
      </w:r>
    </w:p>
    <w:p w14:paraId="4CAF8120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Самостоятельную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работу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следует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рассматривать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как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средство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вовлечения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обучающихся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самостоятельную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познавательную</w:t>
      </w:r>
      <w:r w:rsidRPr="00387537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деятельность,</w:t>
      </w:r>
      <w:r w:rsidRPr="00387537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средство ее</w:t>
      </w:r>
      <w:r w:rsidRPr="00387537">
        <w:rPr>
          <w:rFonts w:ascii="Times New Roman" w:eastAsia="Times New Roman" w:hAnsi="Times New Roman" w:cs="Times New Roman"/>
          <w:spacing w:val="-2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логической</w:t>
      </w:r>
      <w:r w:rsidRPr="00387537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</w:t>
      </w:r>
      <w:r w:rsidRPr="00387537">
        <w:rPr>
          <w:rFonts w:ascii="Times New Roman" w:eastAsia="Times New Roman" w:hAnsi="Times New Roman" w:cs="Times New Roman"/>
          <w:spacing w:val="-4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психологической</w:t>
      </w:r>
      <w:r w:rsidRPr="00387537">
        <w:rPr>
          <w:rFonts w:ascii="Times New Roman" w:eastAsia="Times New Roman" w:hAnsi="Times New Roman" w:cs="Times New Roman"/>
          <w:spacing w:val="-4"/>
          <w:sz w:val="28"/>
          <w:szCs w:val="28"/>
          <w:lang w:val="x-none" w:eastAsia="x-none"/>
        </w:rPr>
        <w:t xml:space="preserve"> </w:t>
      </w:r>
      <w:r w:rsidRPr="0038753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организации.</w:t>
      </w:r>
    </w:p>
    <w:p w14:paraId="03F9852A" w14:textId="0C717BF5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 xml:space="preserve">Программой дисциплины </w:t>
      </w:r>
      <w:r w:rsidRPr="00387537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387537">
        <w:rPr>
          <w:rFonts w:ascii="Times New Roman" w:eastAsia="Times New Roman" w:hAnsi="Times New Roman" w:cs="Times New Roman"/>
          <w:sz w:val="28"/>
          <w:szCs w:val="28"/>
        </w:rPr>
        <w:t>Управление государственным и муниципальным имуществом</w:t>
      </w:r>
      <w:r w:rsidRPr="003875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387537">
        <w:rPr>
          <w:rFonts w:ascii="Times New Roman" w:eastAsia="Calibri" w:hAnsi="Times New Roman" w:cs="Times New Roman"/>
          <w:sz w:val="28"/>
          <w:szCs w:val="28"/>
        </w:rPr>
        <w:t>предусмотрены следующие основные виды занятий:</w:t>
      </w:r>
    </w:p>
    <w:p w14:paraId="16765C40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- лекции;</w:t>
      </w:r>
    </w:p>
    <w:p w14:paraId="55BDBB5F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- практические занятия;</w:t>
      </w:r>
    </w:p>
    <w:p w14:paraId="6ACA0739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- самостоятельная работа.</w:t>
      </w:r>
    </w:p>
    <w:p w14:paraId="6383FC22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 xml:space="preserve"> По курсу предусмотрено проведение лекционных занятий, на которых дается основной систематизированный материал, практических занятий. Распределение занятий по часам представлено в РПД.</w:t>
      </w:r>
    </w:p>
    <w:p w14:paraId="596C89E1" w14:textId="77777777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Обучение на заочной форме предусматривает выполнение контрольной работы.</w:t>
      </w:r>
    </w:p>
    <w:p w14:paraId="33F25B4D" w14:textId="7683B2E4" w:rsidR="007130EA" w:rsidRPr="00387537" w:rsidRDefault="007130EA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Важнейшим этапом курса является самостоятельная работа с использованием научной литературы.</w:t>
      </w:r>
    </w:p>
    <w:p w14:paraId="3572BE8E" w14:textId="1A9A5FD0" w:rsidR="00A43CC0" w:rsidRPr="00387537" w:rsidRDefault="00A43CC0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5A5CB8" w14:textId="3B9CB766" w:rsidR="00A43CC0" w:rsidRPr="00387537" w:rsidRDefault="00A43CC0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A89A7" w14:textId="77777777" w:rsidR="00A43CC0" w:rsidRPr="00A43CC0" w:rsidRDefault="00A43CC0" w:rsidP="00A43CC0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108778170"/>
      <w:r w:rsidRPr="00A43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 ДЛЯ ПРОВЕДЕНИЯ ПРАКТИЧЕСКИХ ЗАНЯТИЙ ПО ДИСЦИПЛИНЕ</w:t>
      </w:r>
    </w:p>
    <w:p w14:paraId="322F9626" w14:textId="77777777" w:rsidR="00A43CC0" w:rsidRPr="00A43CC0" w:rsidRDefault="00A43CC0" w:rsidP="00A43CC0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9FF868" w14:textId="77777777" w:rsidR="00A43CC0" w:rsidRPr="00A43CC0" w:rsidRDefault="00A43CC0" w:rsidP="00A43C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CC0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 —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работ, в том числе устные выступления, дебаты, дискуссии. Дидактическая цель практических работ - формирование у обучающихся профессиональных умений, а также практических умений и навыков, необходимых для изучения последующих учебных дисциплин. </w:t>
      </w:r>
    </w:p>
    <w:p w14:paraId="2209AE5C" w14:textId="32EF7597" w:rsidR="00A43CC0" w:rsidRPr="00A43CC0" w:rsidRDefault="00A43CC0" w:rsidP="00903FA9">
      <w:pPr>
        <w:spacing w:after="0" w:line="240" w:lineRule="auto"/>
        <w:jc w:val="both"/>
        <w:rPr>
          <w:sz w:val="19"/>
          <w:szCs w:val="19"/>
        </w:rPr>
      </w:pPr>
      <w:r w:rsidRPr="00A43CC0">
        <w:rPr>
          <w:rFonts w:ascii="Times New Roman" w:eastAsia="Calibri" w:hAnsi="Times New Roman" w:cs="Times New Roman"/>
          <w:sz w:val="28"/>
          <w:szCs w:val="28"/>
        </w:rPr>
        <w:lastRenderedPageBreak/>
        <w:t>На практических занятиях по дисциплине «</w:t>
      </w:r>
      <w:r w:rsidR="00903FA9" w:rsidRPr="00387537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 государственным и муниципальным имуществом</w:t>
      </w:r>
      <w:r w:rsidRPr="00A43CC0">
        <w:rPr>
          <w:rFonts w:ascii="Times New Roman" w:eastAsia="Calibri" w:hAnsi="Times New Roman" w:cs="Times New Roman"/>
          <w:sz w:val="28"/>
          <w:szCs w:val="28"/>
        </w:rPr>
        <w:t>» у обучающихся формируется умение логически мыслить, принимать управленческие решения и решать задачи, которое в дальнейшем должно быть использовано для решения профессиональных задач.</w:t>
      </w:r>
    </w:p>
    <w:p w14:paraId="6872CD92" w14:textId="77777777" w:rsidR="00A43CC0" w:rsidRPr="00A43CC0" w:rsidRDefault="00A43CC0" w:rsidP="00A43CC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CC0">
        <w:rPr>
          <w:rFonts w:ascii="Times New Roman" w:eastAsia="Calibri" w:hAnsi="Times New Roman" w:cs="Times New Roman"/>
          <w:sz w:val="28"/>
          <w:szCs w:val="28"/>
        </w:rPr>
        <w:t>При подготовке к практическому занятию для обучающихся очной формы обучения н необходимо:</w:t>
      </w:r>
    </w:p>
    <w:p w14:paraId="17454530" w14:textId="77777777" w:rsidR="00A43CC0" w:rsidRPr="00A43CC0" w:rsidRDefault="00A43CC0" w:rsidP="00A43CC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CC0">
        <w:rPr>
          <w:rFonts w:ascii="Times New Roman" w:eastAsia="Calibri" w:hAnsi="Times New Roman" w:cs="Times New Roman"/>
          <w:sz w:val="28"/>
          <w:szCs w:val="28"/>
        </w:rPr>
        <w:t xml:space="preserve"> - изучить, повторить теоретический материал по заданной теме;</w:t>
      </w:r>
    </w:p>
    <w:p w14:paraId="577C1289" w14:textId="77777777" w:rsidR="00A43CC0" w:rsidRPr="00A43CC0" w:rsidRDefault="00A43CC0" w:rsidP="00A43CC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CC0">
        <w:rPr>
          <w:rFonts w:ascii="Times New Roman" w:eastAsia="Calibri" w:hAnsi="Times New Roman" w:cs="Times New Roman"/>
          <w:sz w:val="28"/>
          <w:szCs w:val="28"/>
        </w:rPr>
        <w:t xml:space="preserve"> - изучить материалы практикума по заданной теме.</w:t>
      </w:r>
    </w:p>
    <w:p w14:paraId="4DDFF247" w14:textId="77777777" w:rsidR="00A43CC0" w:rsidRPr="00A43CC0" w:rsidRDefault="00A43CC0" w:rsidP="00A43C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5E65D6" w14:textId="77777777" w:rsidR="00A43CC0" w:rsidRPr="00A43CC0" w:rsidRDefault="00A43CC0" w:rsidP="00A43C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Вопросы для оценивания результатов обучения в виде знаний</w:t>
      </w:r>
    </w:p>
    <w:bookmarkEnd w:id="2"/>
    <w:p w14:paraId="0634A3AB" w14:textId="2311C3B2" w:rsidR="00A43CC0" w:rsidRPr="00387537" w:rsidRDefault="00A43CC0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2CC68E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1. Что отличает субъекты публичной от субъектов частной собственности?</w:t>
      </w:r>
    </w:p>
    <w:p w14:paraId="41C9F460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2. Назовите законодательные акты, регулирующие порядок разграничения государственной</w:t>
      </w:r>
    </w:p>
    <w:p w14:paraId="7BB0E8F4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собственности?</w:t>
      </w:r>
    </w:p>
    <w:p w14:paraId="4CE5CFED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3. Какие объекты собственности находятся исключительно в ведении Федерации?</w:t>
      </w:r>
    </w:p>
    <w:p w14:paraId="27669788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4. Какое имущество может быть передано в собственность субъектов Федерации?</w:t>
      </w:r>
    </w:p>
    <w:p w14:paraId="25D00D7B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5. Какое имущество составляет муниципальную собственность?</w:t>
      </w:r>
    </w:p>
    <w:p w14:paraId="14752222" w14:textId="78AFE807" w:rsidR="000F675D" w:rsidRPr="00387537" w:rsidRDefault="000F675D" w:rsidP="00DA54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6. В чем состоит процедура передачи собственности от одного уровня к другому в соответствии</w:t>
      </w:r>
      <w:r w:rsidR="00DA5401" w:rsidRPr="00387537">
        <w:rPr>
          <w:rFonts w:ascii="Times New Roman" w:hAnsi="Times New Roman" w:cs="Times New Roman"/>
          <w:sz w:val="28"/>
          <w:szCs w:val="28"/>
        </w:rPr>
        <w:t xml:space="preserve"> </w:t>
      </w:r>
      <w:r w:rsidRPr="00387537">
        <w:rPr>
          <w:rFonts w:ascii="Times New Roman" w:hAnsi="Times New Roman" w:cs="Times New Roman"/>
          <w:sz w:val="28"/>
          <w:szCs w:val="28"/>
        </w:rPr>
        <w:t xml:space="preserve">с Положением об определении </w:t>
      </w:r>
      <w:r w:rsidR="00DA5401" w:rsidRPr="00387537">
        <w:rPr>
          <w:rFonts w:ascii="Times New Roman" w:hAnsi="Times New Roman" w:cs="Times New Roman"/>
          <w:sz w:val="28"/>
          <w:szCs w:val="28"/>
        </w:rPr>
        <w:t>по объектному составу</w:t>
      </w:r>
      <w:r w:rsidRPr="00387537">
        <w:rPr>
          <w:rFonts w:ascii="Times New Roman" w:hAnsi="Times New Roman" w:cs="Times New Roman"/>
          <w:sz w:val="28"/>
          <w:szCs w:val="28"/>
        </w:rPr>
        <w:t>...?</w:t>
      </w:r>
    </w:p>
    <w:p w14:paraId="6CAB3B1B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7. Перечислите основные проблемы, связанные с отношениями по разграничению объектов</w:t>
      </w:r>
    </w:p>
    <w:p w14:paraId="000762F7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собственности и их передачей. Как они решаются?</w:t>
      </w:r>
    </w:p>
    <w:p w14:paraId="366C3D6D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8. Почему необходим федеральный закон о разграничении собственности, полномочий и</w:t>
      </w:r>
    </w:p>
    <w:p w14:paraId="717D5211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предметов ведения между Российской Федерацией и ее субъектами?</w:t>
      </w:r>
    </w:p>
    <w:p w14:paraId="6FC24AFD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9. Разве нельзя ограничиться президентскими указами и постановлениями правительства?</w:t>
      </w:r>
    </w:p>
    <w:p w14:paraId="0BC3ACA5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10. Какова процедура разграничения государственной собственности на землю?</w:t>
      </w:r>
    </w:p>
    <w:p w14:paraId="6CC2FC99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11. Какое место занимает государственная собственность в ряду других форм собственности,</w:t>
      </w:r>
    </w:p>
    <w:p w14:paraId="0F615E70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установленных Конституцией РФ? Какие разновидности включает?</w:t>
      </w:r>
    </w:p>
    <w:p w14:paraId="2570B50C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12. Назовите и охарактеризуйте цели государственной политики в области управления</w:t>
      </w:r>
    </w:p>
    <w:p w14:paraId="6FDE5656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государственной собственностью. Какие задачи вытекают из главных целей управления</w:t>
      </w:r>
    </w:p>
    <w:p w14:paraId="3FA31E4C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государственной собственностью?</w:t>
      </w:r>
    </w:p>
    <w:p w14:paraId="6FCE2997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13. В чем заключается экономическая и правовая сущность и основа собственности? Какова</w:t>
      </w:r>
    </w:p>
    <w:p w14:paraId="531E79D8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lastRenderedPageBreak/>
        <w:t>связь собственности с природой экономической системы? Что характеризует собственность в</w:t>
      </w:r>
    </w:p>
    <w:p w14:paraId="53353433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рыночной экономике?</w:t>
      </w:r>
    </w:p>
    <w:p w14:paraId="3B207579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14. Назовите основные субъекты и объекты собственности.</w:t>
      </w:r>
    </w:p>
    <w:p w14:paraId="674780D7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15. Охарактеризуйте сущность и содержание отношений собственности как экономических и</w:t>
      </w:r>
    </w:p>
    <w:p w14:paraId="3D26A8CC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правовых отношений между субъектами собственности.</w:t>
      </w:r>
    </w:p>
    <w:p w14:paraId="0F267B25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16. Что есть право собственности?</w:t>
      </w:r>
    </w:p>
    <w:p w14:paraId="524EF688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17. Что понимается под владением, распоряжением, пользованием собственностью? Кто несет</w:t>
      </w:r>
    </w:p>
    <w:p w14:paraId="3A54B32C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ответственность за сохранность и рациональное использование объектов собственности?</w:t>
      </w:r>
    </w:p>
    <w:p w14:paraId="5E6A6ACF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18. В каких случаях наблюдается передел и раздел собственности? Кому принадлежат вновь</w:t>
      </w:r>
    </w:p>
    <w:p w14:paraId="33908082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созданные объекты собственности?</w:t>
      </w:r>
    </w:p>
    <w:p w14:paraId="499ED7FD" w14:textId="77777777" w:rsidR="000F675D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19. Охарактеризуйте формы собственности, предусмотренные российским законодательством.</w:t>
      </w:r>
    </w:p>
    <w:p w14:paraId="4ABEFB03" w14:textId="6DD0D9CD" w:rsidR="00A43CC0" w:rsidRPr="00387537" w:rsidRDefault="000F675D" w:rsidP="000F67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20. Какую собственность считают частной?</w:t>
      </w:r>
    </w:p>
    <w:p w14:paraId="5C90B6EF" w14:textId="77777777" w:rsidR="00503537" w:rsidRPr="00387537" w:rsidRDefault="00503537" w:rsidP="00D76E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E6ED2E" w14:textId="28ABA975" w:rsidR="00A43CC0" w:rsidRPr="00387537" w:rsidRDefault="00D76E79" w:rsidP="00D76E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Критерии оценки: Полнота ответа на поставленный вопрос, умение использовать термины, приводить примеры, делать выводы.</w:t>
      </w:r>
    </w:p>
    <w:p w14:paraId="1738E15E" w14:textId="78B9C811" w:rsidR="00A43CC0" w:rsidRPr="00387537" w:rsidRDefault="00A43CC0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8445E2" w14:textId="77777777" w:rsidR="00104885" w:rsidRPr="00104885" w:rsidRDefault="00104885" w:rsidP="0010488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Hlk108778444"/>
      <w:r w:rsidRPr="001048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 Задания для оценивания результатов в виде владений и умений</w:t>
      </w:r>
    </w:p>
    <w:p w14:paraId="3179A726" w14:textId="77777777" w:rsidR="00104885" w:rsidRPr="00104885" w:rsidRDefault="00104885" w:rsidP="00104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</w:pPr>
    </w:p>
    <w:p w14:paraId="230E318D" w14:textId="77777777" w:rsidR="00104885" w:rsidRPr="00104885" w:rsidRDefault="00104885" w:rsidP="001048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48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Типовые практические задания (задачи) </w:t>
      </w:r>
    </w:p>
    <w:bookmarkEnd w:id="3"/>
    <w:p w14:paraId="0A3D252C" w14:textId="74BA7055" w:rsidR="00A43CC0" w:rsidRPr="00387537" w:rsidRDefault="00A43CC0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DAC90D" w14:textId="6B5CBDE5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b/>
          <w:sz w:val="28"/>
          <w:szCs w:val="28"/>
        </w:rPr>
        <w:t>Задача 1</w:t>
      </w:r>
      <w:r w:rsidRPr="0050353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503537">
        <w:rPr>
          <w:rFonts w:ascii="Times New Roman" w:eastAsia="Calibri" w:hAnsi="Times New Roman" w:cs="Times New Roman"/>
          <w:sz w:val="28"/>
          <w:szCs w:val="28"/>
        </w:rPr>
        <w:t>Проект А имеет капитальные вложения в 65000 руб., а ожидаемые чистые денежные поступления составляют 15000 руб. в год в течение 8 лет. Какой период окупаемости этого проекта?</w:t>
      </w:r>
    </w:p>
    <w:p w14:paraId="6D5FBB75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 xml:space="preserve">Задача 2. </w:t>
      </w:r>
      <w:r w:rsidRPr="00503537">
        <w:rPr>
          <w:rFonts w:ascii="Times New Roman" w:eastAsia="Calibri" w:hAnsi="Times New Roman" w:cs="Times New Roman"/>
          <w:sz w:val="28"/>
          <w:szCs w:val="28"/>
        </w:rPr>
        <w:t>Для проекта с начальными инвестициями в 250 млн. руб., в котором предполагаются равномерные ежегодные поступления в размере 90 млн. руб. Определить срок окупаемости проекта, если ставка дисконтирования равна 10%.</w:t>
      </w:r>
    </w:p>
    <w:p w14:paraId="0CA75924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 xml:space="preserve">Задача 3. </w:t>
      </w:r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Вложения в производство составили в начале 1 года – 100 </w:t>
      </w:r>
      <w:proofErr w:type="spellStart"/>
      <w:r w:rsidRPr="00503537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., второго - 50 </w:t>
      </w:r>
      <w:proofErr w:type="spellStart"/>
      <w:r w:rsidRPr="00503537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. третьего - 50 </w:t>
      </w:r>
      <w:proofErr w:type="spellStart"/>
      <w:r w:rsidRPr="00503537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., доход за исключением текущих издержек составил: в конце первого года -10 </w:t>
      </w:r>
      <w:proofErr w:type="spellStart"/>
      <w:r w:rsidRPr="00503537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., второго - 15 </w:t>
      </w:r>
      <w:proofErr w:type="spellStart"/>
      <w:r w:rsidRPr="00503537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., третьего и последующих - по 20 </w:t>
      </w:r>
      <w:proofErr w:type="spellStart"/>
      <w:r w:rsidRPr="00503537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503537">
        <w:rPr>
          <w:rFonts w:ascii="Times New Roman" w:eastAsia="Calibri" w:hAnsi="Times New Roman" w:cs="Times New Roman"/>
          <w:sz w:val="28"/>
          <w:szCs w:val="28"/>
        </w:rPr>
        <w:t>. На сколько % возрос капитал вкладчика благодаря этому проекту, если средняя ставка банковского процента по вкладам - 5 % в год.</w:t>
      </w:r>
    </w:p>
    <w:p w14:paraId="0B136145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>Задача 4.</w:t>
      </w:r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 Инвестиционный проект рассчитан на 17 лет и требует капитальных вложений в размере 250000 млн. руб. В первые шесть лет никаких поступлений не ожидается, однако в последующие 12 лет ежегодный доход составит 50000 млн. руб. Следует ли принять этот проект, если коэффициент дисконтирования равен 18%? Ответ обоснуйте.</w:t>
      </w:r>
    </w:p>
    <w:p w14:paraId="01874779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Задача 5.</w:t>
      </w:r>
      <w:r w:rsidRPr="0050353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03537">
        <w:rPr>
          <w:rFonts w:ascii="Times New Roman" w:eastAsia="Calibri" w:hAnsi="Times New Roman" w:cs="Times New Roman"/>
          <w:sz w:val="28"/>
          <w:szCs w:val="28"/>
        </w:rPr>
        <w:t>Имеются три проекта А, В, С, начальная стоимость которых и планируемые потоки доходов по годам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1905"/>
        <w:gridCol w:w="1905"/>
        <w:gridCol w:w="1905"/>
        <w:gridCol w:w="1834"/>
      </w:tblGrid>
      <w:tr w:rsidR="00503537" w:rsidRPr="00503537" w14:paraId="28E823B1" w14:textId="77777777" w:rsidTr="003B3356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914C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EE20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С0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F495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С1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9907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4B0E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С3</w:t>
            </w:r>
          </w:p>
        </w:tc>
      </w:tr>
      <w:tr w:rsidR="00503537" w:rsidRPr="00503537" w14:paraId="49172B52" w14:textId="77777777" w:rsidTr="003B3356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FB57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21BA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D6C7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73F2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FB16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120</w:t>
            </w:r>
          </w:p>
        </w:tc>
      </w:tr>
      <w:tr w:rsidR="00503537" w:rsidRPr="00503537" w14:paraId="37C88B7A" w14:textId="77777777" w:rsidTr="003B3356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C8B3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41AF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BB6E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312B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2007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</w:tr>
      <w:tr w:rsidR="00503537" w:rsidRPr="00503537" w14:paraId="2604D252" w14:textId="77777777" w:rsidTr="003B3356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A67B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8A63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B94D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A7CC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1B5F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</w:tr>
    </w:tbl>
    <w:p w14:paraId="22056038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Пусть приемлемый срок реализации каждого проекта составляет 2,5 года, а ставка дисконта оценивается в 15% годовых. Выберите проект, пользуясь правилом срока окупаемости. </w:t>
      </w:r>
    </w:p>
    <w:p w14:paraId="4349024F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>Задача 6.</w:t>
      </w:r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 Оценщик устанавливает наиболее эффективное использование свободного участка земли. При первом из возможных вариантов использования ожидается ЧОД в размере 1 200 000 у.е. в год. Затраты на создание улучшений составят 4 230 000 у.е. По мнению оценщика, ставка капитализации для улучшений и земли составляют 17% и 12% соответственно. Определите стоимость земельного участка, долю земельного участка в стоимости объекта и общую ставку капитализации. </w:t>
      </w:r>
    </w:p>
    <w:p w14:paraId="62EA72DA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>Задача 7</w:t>
      </w:r>
      <w:r w:rsidRPr="00503537">
        <w:rPr>
          <w:rFonts w:ascii="Times New Roman" w:eastAsia="Calibri" w:hAnsi="Times New Roman" w:cs="Times New Roman"/>
          <w:sz w:val="28"/>
          <w:szCs w:val="28"/>
        </w:rPr>
        <w:t>. Требуется определить стоимость участка, для которого наилучшим и наиболее эффективным использованием является строительство бизнес-центра. Стоимость строительства равна 500 000 руб., чистый операционный доход по прогнозу оценивается в 120 000 руб., коэффициенты капитализации для земли и для здания — 8% и 10% соответственно.</w:t>
      </w:r>
    </w:p>
    <w:p w14:paraId="57451373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>Задание 8.</w:t>
      </w:r>
      <w:r w:rsidRPr="00503537">
        <w:rPr>
          <w:rFonts w:ascii="Times New Roman" w:eastAsia="Calibri" w:hAnsi="Times New Roman" w:cs="Times New Roman"/>
          <w:sz w:val="28"/>
          <w:szCs w:val="28"/>
        </w:rPr>
        <w:t xml:space="preserve"> Инвестиционный проект требует вложения 1000, прогнозируемый поток доходов составит: 1 год —200; 2 год — 500, 3 год — 600, 4 год — 800. 5 год — 900. Ставка дисконта — 15%. 1. Рассчитайте дисконтированный денежный поток доходов по проекту, исходя из ставки дисконта и периода возникновения доходов.  Рассчитайте накопленный дисконтированный денежный поток. Определите срок окупаемости проекта. Постройте график потоков платежей, получаемых при реализации проекта.</w:t>
      </w:r>
    </w:p>
    <w:p w14:paraId="1007FF18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sz w:val="28"/>
          <w:szCs w:val="28"/>
        </w:rPr>
        <w:t xml:space="preserve">Задача 9.  </w:t>
      </w:r>
      <w:r w:rsidRPr="00503537">
        <w:rPr>
          <w:rFonts w:ascii="Times New Roman" w:eastAsia="Calibri" w:hAnsi="Times New Roman" w:cs="Times New Roman"/>
          <w:sz w:val="28"/>
          <w:szCs w:val="28"/>
        </w:rPr>
        <w:t>Рассматриваются два инвестиционных проекта. Первый с вероятностью 0,65 обеспечивает доход в 10 млн. руб., однако с вероятностью 0,35 убытки могут составить 6 млн руб. Для второго проекта с вероятностью 0,7 можно получить доход 8 млн. руб., с вероятностью 0,3 убытки 4 млн руб. Какой из проектов следует реализовать? Ответ аргументировать.</w:t>
      </w:r>
    </w:p>
    <w:p w14:paraId="1DD1E6CE" w14:textId="77777777" w:rsidR="00503537" w:rsidRPr="00503537" w:rsidRDefault="00503537" w:rsidP="00903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53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Задача 10.</w:t>
      </w:r>
      <w:r w:rsidRPr="0050353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03537">
        <w:rPr>
          <w:rFonts w:ascii="Times New Roman" w:eastAsia="Calibri" w:hAnsi="Times New Roman" w:cs="Times New Roman"/>
          <w:sz w:val="28"/>
          <w:szCs w:val="28"/>
        </w:rPr>
        <w:t>Сравните по критериям чистого дисконтированного дохода и внутренней нормы доходности два проекта, если стоимость капитала составляет 14%: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1594"/>
        <w:gridCol w:w="1595"/>
        <w:gridCol w:w="1595"/>
        <w:gridCol w:w="1595"/>
        <w:gridCol w:w="1598"/>
      </w:tblGrid>
      <w:tr w:rsidR="00503537" w:rsidRPr="00503537" w14:paraId="7AF8E0DD" w14:textId="77777777" w:rsidTr="003B3356"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3153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F160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</w:tr>
      <w:tr w:rsidR="00503537" w:rsidRPr="00503537" w14:paraId="31B09874" w14:textId="77777777" w:rsidTr="003B33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7B31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D8D9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4D2B3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FD03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29CA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1216" w14:textId="77777777" w:rsidR="00503537" w:rsidRPr="00503537" w:rsidRDefault="00503537" w:rsidP="00903F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503537" w:rsidRPr="00503537" w14:paraId="001694F3" w14:textId="77777777" w:rsidTr="003B335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7866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А, тыс.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CE3A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-30000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537F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1378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9E62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13DC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8000</w:t>
            </w:r>
          </w:p>
        </w:tc>
      </w:tr>
      <w:tr w:rsidR="00503537" w:rsidRPr="00503537" w14:paraId="1452E5E4" w14:textId="77777777" w:rsidTr="003B3356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E053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В, тыс.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DD3E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-30000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7C32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80ED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DA1D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7874" w14:textId="77777777" w:rsidR="00503537" w:rsidRPr="00503537" w:rsidRDefault="00503537" w:rsidP="00903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37">
              <w:rPr>
                <w:rFonts w:ascii="Times New Roman" w:eastAsia="Calibri" w:hAnsi="Times New Roman" w:cs="Times New Roman"/>
                <w:sz w:val="28"/>
                <w:szCs w:val="28"/>
              </w:rPr>
              <w:t>19000</w:t>
            </w:r>
          </w:p>
        </w:tc>
      </w:tr>
    </w:tbl>
    <w:p w14:paraId="4B4A1719" w14:textId="5FEDFB4B" w:rsidR="00503537" w:rsidRPr="00387537" w:rsidRDefault="00503537" w:rsidP="0050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52C6C8" w14:textId="77777777" w:rsidR="00503537" w:rsidRPr="00503537" w:rsidRDefault="00503537" w:rsidP="005035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_Hlk108778572"/>
      <w:r w:rsidRPr="005035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Критерии оценки </w:t>
      </w:r>
      <w:r w:rsidRPr="0050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практических заданий (задач)</w:t>
      </w:r>
    </w:p>
    <w:p w14:paraId="31A0EAC2" w14:textId="77777777" w:rsidR="00503537" w:rsidRPr="00503537" w:rsidRDefault="00503537" w:rsidP="00503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0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0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 100% от получаемых баллов выставляется, если задание выполнено правильно и в полном объеме, обучающийся дает развернутые ответы на вопросы преподавателя, правильно применяет формулы и показывает при этом глубокое владение соответствующей литературой по рассматриваемым вопросам, способен обосновать применение конкретных методов оценки инвестиционных проектов,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55AD0F3" w14:textId="77777777" w:rsidR="00503537" w:rsidRPr="00503537" w:rsidRDefault="00503537" w:rsidP="00503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0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0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 60% баллов выставляется, если задание выполнено правильно и в полном объеме, изложение материала логическое, обоснованное фактами, освещение вопросов завершено выводами, обучающийся обнаружил умение применять конкретные методы оценки инвестиционных проектов, однако не может обосновать их выбор. В ответах допущены неточности, некоторые незначительные ошибки.</w:t>
      </w:r>
    </w:p>
    <w:p w14:paraId="080E9DCC" w14:textId="77777777" w:rsidR="00503537" w:rsidRPr="00503537" w:rsidRDefault="00503537" w:rsidP="00503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0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0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 30% баллов выставляется, если задание выполнено правильно, изложение материала логическое, освещение вопросов завершено выводами. Обучающийся обнаружил умение применять наиболее простые методы оценки инвестиционных проектов. В ответах допущены отдельные ошибки.</w:t>
      </w:r>
    </w:p>
    <w:p w14:paraId="33C85255" w14:textId="77777777" w:rsidR="00503537" w:rsidRPr="00503537" w:rsidRDefault="00503537" w:rsidP="005035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50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0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503537">
        <w:rPr>
          <w:rFonts w:ascii="Times New Roman" w:eastAsia="Times New Roman" w:hAnsi="Times New Roman" w:cs="Times New Roman"/>
          <w:sz w:val="28"/>
          <w:szCs w:val="28"/>
        </w:rPr>
        <w:t xml:space="preserve">0 баллов выставляется в случае, когда обучающийся обнаружил несостоятельность осветить вопрос, сделать выводы, либо вопрос раскрыт неправильно, с грубыми ошибками, не смог оценить инвестиционный проект.  </w:t>
      </w:r>
    </w:p>
    <w:bookmarkEnd w:id="4"/>
    <w:p w14:paraId="47CE44E3" w14:textId="77777777" w:rsidR="00503537" w:rsidRPr="00503537" w:rsidRDefault="00503537" w:rsidP="0050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0C2975" w14:textId="77777777" w:rsidR="000577A3" w:rsidRPr="000577A3" w:rsidRDefault="000577A3" w:rsidP="000577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Hlk108710038"/>
      <w:r w:rsidRPr="00057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МЕТОДИЧЕСКИЕ УКАЗАНИЯ ПО САМОСТОЯТЕЛЬНОЙ РАБОТЕ ОБУЧАЮЩИХСЯ</w:t>
      </w:r>
    </w:p>
    <w:p w14:paraId="6B9F1FDA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95F0CB" w14:textId="77777777" w:rsidR="000577A3" w:rsidRPr="000577A3" w:rsidRDefault="000577A3" w:rsidP="000577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77A3">
        <w:rPr>
          <w:rFonts w:ascii="Times New Roman" w:eastAsia="Calibri" w:hAnsi="Times New Roman" w:cs="Times New Roman"/>
          <w:b/>
          <w:sz w:val="28"/>
          <w:szCs w:val="24"/>
        </w:rPr>
        <w:t>3.1 Общие положения</w:t>
      </w:r>
    </w:p>
    <w:p w14:paraId="5D438CA9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Методические рекомендации по организации внеаудиторной самостоятельной работы способствуют обеспечению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модуля. </w:t>
      </w:r>
    </w:p>
    <w:p w14:paraId="03782556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Самостоятельная работа (СР) как вид деятельности обучающегося многогранна. В качестве форм СР при изучении дисциплины предлагаются:</w:t>
      </w:r>
    </w:p>
    <w:p w14:paraId="333D03F9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- работа с научной и учебной литературой;</w:t>
      </w:r>
    </w:p>
    <w:p w14:paraId="46CE35FB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изучение теоретических вопросов по всем темам дисциплины;</w:t>
      </w:r>
    </w:p>
    <w:p w14:paraId="6FF9C5CF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п</w:t>
      </w:r>
      <w:r w:rsidRPr="000577A3">
        <w:rPr>
          <w:rFonts w:ascii="Times New Roman" w:eastAsia="Calibri" w:hAnsi="Times New Roman" w:cs="Times New Roman"/>
          <w:sz w:val="28"/>
          <w:szCs w:val="24"/>
        </w:rPr>
        <w:t>одготовка доклада к занятию (круглый стол в виде дискуссии, дебатов)</w:t>
      </w:r>
    </w:p>
    <w:p w14:paraId="5C26780E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подготовка и защита реферата;</w:t>
      </w:r>
    </w:p>
    <w:p w14:paraId="4AD8939E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подготовка и защита контрольной работы (для заочной формы обучения);</w:t>
      </w:r>
    </w:p>
    <w:p w14:paraId="71A3E8C4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lastRenderedPageBreak/>
        <w:t>- подготовка к текущему контролю успеваемости обучающихся (текущая аттестация);</w:t>
      </w:r>
    </w:p>
    <w:p w14:paraId="38259546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- подготовка к зачету (промежуточная аттестация).</w:t>
      </w:r>
    </w:p>
    <w:p w14:paraId="14DC71D4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Задачи самостоятельной работы:</w:t>
      </w:r>
    </w:p>
    <w:p w14:paraId="68078BDC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14:paraId="048D5975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- выработка умения самостоятельно и критически подходить к изучаемому материалу.</w:t>
      </w:r>
    </w:p>
    <w:p w14:paraId="3DAD8B83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14:paraId="45CDE84C" w14:textId="54338A16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Методическое обеспечение самостоятельной работы по дисциплине «</w:t>
      </w:r>
      <w:r w:rsidRPr="00387537">
        <w:rPr>
          <w:rFonts w:ascii="Times New Roman" w:eastAsia="Calibri" w:hAnsi="Times New Roman" w:cs="Times New Roman"/>
          <w:iCs/>
          <w:sz w:val="28"/>
          <w:szCs w:val="28"/>
        </w:rPr>
        <w:t>Управление государственным и муниципальным имуществом</w:t>
      </w:r>
      <w:r w:rsidRPr="000577A3">
        <w:rPr>
          <w:rFonts w:ascii="Times New Roman" w:eastAsia="Calibri" w:hAnsi="Times New Roman" w:cs="Times New Roman"/>
          <w:sz w:val="28"/>
          <w:szCs w:val="28"/>
        </w:rPr>
        <w:t>» состоит из:</w:t>
      </w:r>
    </w:p>
    <w:p w14:paraId="07557EEF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определения учебных вопросов, которые обучающийся должны изучить самостоятельно;</w:t>
      </w:r>
    </w:p>
    <w:p w14:paraId="75F349B3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подбора необходимой учебной литературы, обязательной переработки и изучения;</w:t>
      </w:r>
    </w:p>
    <w:p w14:paraId="115F3EAF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поиска дополнительной научной литературы, к которой обучающиеся могут обращаться по желанию, если у них возникает интерес к данной теме;</w:t>
      </w:r>
    </w:p>
    <w:p w14:paraId="0DF46D5C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 определения контрольных вопросов, позволяющих обучающемуся самостоятельно проверить качество полученных знаний;</w:t>
      </w:r>
    </w:p>
    <w:p w14:paraId="75141538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- организации консультаций преподавателя с обучающимися для разъяснения вопросов, вызвавших у них затруднения при самостоятельном освоении учебного материала.</w:t>
      </w:r>
    </w:p>
    <w:p w14:paraId="1E7F0B65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4D386" w14:textId="77777777" w:rsidR="000577A3" w:rsidRPr="000577A3" w:rsidRDefault="000577A3" w:rsidP="000577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77A3">
        <w:rPr>
          <w:rFonts w:ascii="Times New Roman" w:eastAsia="Calibri" w:hAnsi="Times New Roman" w:cs="Times New Roman"/>
          <w:b/>
          <w:sz w:val="28"/>
          <w:szCs w:val="28"/>
        </w:rPr>
        <w:t xml:space="preserve">3.2 Рекомендации по написанию контрольной работы </w:t>
      </w:r>
    </w:p>
    <w:p w14:paraId="07936724" w14:textId="77777777" w:rsidR="000577A3" w:rsidRPr="000577A3" w:rsidRDefault="000577A3" w:rsidP="000577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77A3">
        <w:rPr>
          <w:rFonts w:ascii="Times New Roman" w:eastAsia="Calibri" w:hAnsi="Times New Roman" w:cs="Times New Roman"/>
          <w:b/>
          <w:sz w:val="28"/>
          <w:szCs w:val="28"/>
        </w:rPr>
        <w:t>для обучающихся на заочной форме</w:t>
      </w:r>
    </w:p>
    <w:p w14:paraId="3CE8910B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14:paraId="411118FB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14:paraId="47F821AF" w14:textId="77777777" w:rsidR="000577A3" w:rsidRPr="000577A3" w:rsidRDefault="000577A3" w:rsidP="000577A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14:paraId="153121E0" w14:textId="77777777" w:rsidR="000577A3" w:rsidRPr="000577A3" w:rsidRDefault="000577A3" w:rsidP="000577A3">
      <w:pPr>
        <w:numPr>
          <w:ilvl w:val="0"/>
          <w:numId w:val="36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577A3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</w:t>
      </w:r>
      <w:r w:rsidRPr="000577A3"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зрения по рассматриваемым вопросам, аргументировать основные положения и выводы, </w:t>
      </w:r>
      <w:r w:rsidRPr="000577A3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14:paraId="18ED460D" w14:textId="2F1B239A" w:rsidR="000577A3" w:rsidRPr="000577A3" w:rsidRDefault="000577A3" w:rsidP="000577A3">
      <w:pPr>
        <w:numPr>
          <w:ilvl w:val="0"/>
          <w:numId w:val="36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proofErr w:type="gramStart"/>
      <w:r w:rsidRPr="000577A3">
        <w:rPr>
          <w:rFonts w:ascii="Times New Roman" w:eastAsia="Times New Roman" w:hAnsi="Times New Roman" w:cs="Calibri"/>
          <w:sz w:val="28"/>
          <w:szCs w:val="28"/>
        </w:rPr>
        <w:t>соблюдение требований по оформлению (правильное оформление текста контрольной работы, ссылок на используемые инфо</w:t>
      </w:r>
      <w:r w:rsidR="00825596">
        <w:rPr>
          <w:rFonts w:ascii="Times New Roman" w:eastAsia="Times New Roman" w:hAnsi="Times New Roman" w:cs="Calibri"/>
          <w:sz w:val="28"/>
          <w:szCs w:val="28"/>
        </w:rPr>
        <w:t>рмационные источники (не менее 10</w:t>
      </w:r>
      <w:bookmarkStart w:id="6" w:name="_GoBack"/>
      <w:bookmarkEnd w:id="6"/>
      <w:r w:rsidRPr="000577A3">
        <w:rPr>
          <w:rFonts w:ascii="Times New Roman" w:eastAsia="Times New Roman" w:hAnsi="Times New Roman" w:cs="Calibri"/>
          <w:sz w:val="28"/>
          <w:szCs w:val="28"/>
        </w:rPr>
        <w:t xml:space="preserve"> источников); соблюдение требований к объему (не менее 20 страниц); грамотность и культура изложения. </w:t>
      </w:r>
      <w:proofErr w:type="gramEnd"/>
    </w:p>
    <w:p w14:paraId="61A512A0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14:paraId="14C85CEB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1. Титульный лист с указанием варианта.</w:t>
      </w:r>
    </w:p>
    <w:p w14:paraId="65A16036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Word. По правилам:</w:t>
      </w:r>
    </w:p>
    <w:p w14:paraId="7AF4E456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без рамок, соблюдая следующие размеры:</w:t>
      </w:r>
    </w:p>
    <w:p w14:paraId="1FE8A697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расстояние от левого края страницы до границ текста –30 мм;</w:t>
      </w:r>
    </w:p>
    <w:p w14:paraId="3B4B9F56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14:paraId="5F2C6DB9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расстояние от правого края страницы до текста – 10 мм;</w:t>
      </w:r>
    </w:p>
    <w:p w14:paraId="467A36FC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577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r w:rsidRPr="000577A3">
        <w:rPr>
          <w:rFonts w:ascii="Times New Roman" w:eastAsia="Calibri" w:hAnsi="Times New Roman" w:cs="Times New Roman"/>
          <w:sz w:val="28"/>
          <w:szCs w:val="28"/>
        </w:rPr>
        <w:t>гарнитура</w:t>
      </w:r>
      <w:r w:rsidRPr="000577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577A3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0577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</w:t>
      </w:r>
    </w:p>
    <w:p w14:paraId="599C4726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размер шрифта для основного текста – 14;</w:t>
      </w:r>
    </w:p>
    <w:p w14:paraId="5B626255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междустрочный интервал – 1,5</w:t>
      </w:r>
    </w:p>
    <w:p w14:paraId="68633570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размер шрифта для примечаний, ссылок – 12;</w:t>
      </w:r>
    </w:p>
    <w:p w14:paraId="4105EC5E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абзацный отступ –1,25 мм;</w:t>
      </w:r>
    </w:p>
    <w:p w14:paraId="1B49B475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– выравнивание основного текста – по ширине страницы. </w:t>
      </w:r>
    </w:p>
    <w:p w14:paraId="759CABF7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167E1D2B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7F31A69A" w14:textId="77777777" w:rsidR="000577A3" w:rsidRPr="000577A3" w:rsidRDefault="000577A3" w:rsidP="000577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2ED153B0" w14:textId="77777777" w:rsidR="000577A3" w:rsidRPr="000577A3" w:rsidRDefault="000577A3" w:rsidP="00057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контрольной работы должно соответствовать Правилам оформления письменных работ обучающихся для гуманитарных направлений подготовки, утвержденных и введенных в действие приказом ректора ДГТУ № 242 от 16.12.2020 г.</w:t>
      </w:r>
    </w:p>
    <w:p w14:paraId="2F845696" w14:textId="77777777" w:rsidR="000577A3" w:rsidRPr="000577A3" w:rsidRDefault="000577A3" w:rsidP="00057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bookmarkEnd w:id="5"/>
    <w:p w14:paraId="25C95479" w14:textId="77777777" w:rsidR="00A43CC0" w:rsidRPr="00387537" w:rsidRDefault="00A43CC0" w:rsidP="007130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14:paraId="5426A3FB" w14:textId="447CD10B" w:rsidR="00705192" w:rsidRPr="00387537" w:rsidRDefault="00296552" w:rsidP="00705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- </w:t>
      </w:r>
      <w:r w:rsidR="00B13AE9" w:rsidRPr="00387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 варианта контрольной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1985"/>
        <w:gridCol w:w="1221"/>
        <w:gridCol w:w="3476"/>
      </w:tblGrid>
      <w:tr w:rsidR="00EA7C4C" w:rsidRPr="00387537" w14:paraId="63068CBD" w14:textId="77777777" w:rsidTr="00EA7C4C">
        <w:trPr>
          <w:jc w:val="center"/>
        </w:trPr>
        <w:tc>
          <w:tcPr>
            <w:tcW w:w="2889" w:type="dxa"/>
          </w:tcPr>
          <w:p w14:paraId="6EA1265D" w14:textId="34569797" w:rsidR="00EA7C4C" w:rsidRPr="00387537" w:rsidRDefault="00EA7C4C" w:rsidP="00705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1985" w:type="dxa"/>
          </w:tcPr>
          <w:p w14:paraId="696DAD45" w14:textId="606DC811" w:rsidR="00EA7C4C" w:rsidRPr="00387537" w:rsidRDefault="00EA7C4C" w:rsidP="00705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55B61E8" w14:textId="77777777" w:rsidR="00EA7C4C" w:rsidRPr="00387537" w:rsidRDefault="00EA7C4C" w:rsidP="00705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C6549" w14:textId="59394E0D" w:rsidR="00EA7C4C" w:rsidRPr="00387537" w:rsidRDefault="00EA7C4C" w:rsidP="00211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теоретического вопроса</w:t>
            </w:r>
          </w:p>
        </w:tc>
      </w:tr>
      <w:tr w:rsidR="00EA7C4C" w:rsidRPr="00387537" w14:paraId="24C932D7" w14:textId="77777777" w:rsidTr="00EA7C4C">
        <w:trPr>
          <w:jc w:val="center"/>
        </w:trPr>
        <w:tc>
          <w:tcPr>
            <w:tcW w:w="2889" w:type="dxa"/>
          </w:tcPr>
          <w:p w14:paraId="2201F08F" w14:textId="790246DB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D522C2B" w14:textId="3749B718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3DF09D54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2D0869E" w14:textId="62720CB4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10,20,30</w:t>
            </w:r>
          </w:p>
        </w:tc>
      </w:tr>
      <w:tr w:rsidR="00EA7C4C" w:rsidRPr="00387537" w14:paraId="4E68AD78" w14:textId="77777777" w:rsidTr="00EA7C4C">
        <w:trPr>
          <w:jc w:val="center"/>
        </w:trPr>
        <w:tc>
          <w:tcPr>
            <w:tcW w:w="2889" w:type="dxa"/>
          </w:tcPr>
          <w:p w14:paraId="396C30C7" w14:textId="676538F1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55B03AF8" w14:textId="3F765373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  <w:shd w:val="clear" w:color="auto" w:fill="auto"/>
          </w:tcPr>
          <w:p w14:paraId="136FE74E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70964B1" w14:textId="694F60C9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9,19,29</w:t>
            </w:r>
          </w:p>
        </w:tc>
      </w:tr>
      <w:tr w:rsidR="00EA7C4C" w:rsidRPr="00387537" w14:paraId="4182C788" w14:textId="77777777" w:rsidTr="00EA7C4C">
        <w:trPr>
          <w:jc w:val="center"/>
        </w:trPr>
        <w:tc>
          <w:tcPr>
            <w:tcW w:w="2889" w:type="dxa"/>
          </w:tcPr>
          <w:p w14:paraId="14FD7035" w14:textId="31465948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20D3C643" w14:textId="06981F82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  <w:shd w:val="clear" w:color="auto" w:fill="auto"/>
          </w:tcPr>
          <w:p w14:paraId="2F18FE42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CDEFC52" w14:textId="52621141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8,18,28</w:t>
            </w:r>
          </w:p>
        </w:tc>
      </w:tr>
      <w:tr w:rsidR="00EA7C4C" w:rsidRPr="00387537" w14:paraId="016FD6F4" w14:textId="77777777" w:rsidTr="00EA7C4C">
        <w:trPr>
          <w:jc w:val="center"/>
        </w:trPr>
        <w:tc>
          <w:tcPr>
            <w:tcW w:w="2889" w:type="dxa"/>
          </w:tcPr>
          <w:p w14:paraId="29907164" w14:textId="72DBEFED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512D7C0E" w14:textId="59C65AA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1" w:type="dxa"/>
            <w:shd w:val="clear" w:color="auto" w:fill="auto"/>
          </w:tcPr>
          <w:p w14:paraId="7D483634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6547741" w14:textId="633443D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7,17,27</w:t>
            </w:r>
          </w:p>
        </w:tc>
      </w:tr>
      <w:tr w:rsidR="00EA7C4C" w:rsidRPr="00387537" w14:paraId="2F53F20E" w14:textId="77777777" w:rsidTr="00EA7C4C">
        <w:trPr>
          <w:jc w:val="center"/>
        </w:trPr>
        <w:tc>
          <w:tcPr>
            <w:tcW w:w="2889" w:type="dxa"/>
          </w:tcPr>
          <w:p w14:paraId="27ECBB46" w14:textId="7A904FF4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3A95F60E" w14:textId="255AD010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  <w:shd w:val="clear" w:color="auto" w:fill="auto"/>
          </w:tcPr>
          <w:p w14:paraId="6545CF7E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23611C1" w14:textId="263C0DF8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6,16,26</w:t>
            </w:r>
          </w:p>
        </w:tc>
      </w:tr>
      <w:tr w:rsidR="00EA7C4C" w:rsidRPr="00387537" w14:paraId="058BEE06" w14:textId="77777777" w:rsidTr="00EA7C4C">
        <w:trPr>
          <w:jc w:val="center"/>
        </w:trPr>
        <w:tc>
          <w:tcPr>
            <w:tcW w:w="2889" w:type="dxa"/>
          </w:tcPr>
          <w:p w14:paraId="09DA5FBD" w14:textId="0D58436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279CDDD" w14:textId="3FD92E84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1" w:type="dxa"/>
            <w:shd w:val="clear" w:color="auto" w:fill="auto"/>
          </w:tcPr>
          <w:p w14:paraId="6027D7EE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7393BB78" w14:textId="034E387F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5,15,25</w:t>
            </w:r>
          </w:p>
        </w:tc>
      </w:tr>
      <w:tr w:rsidR="00EA7C4C" w:rsidRPr="00387537" w14:paraId="59690F94" w14:textId="77777777" w:rsidTr="00EA7C4C">
        <w:trPr>
          <w:jc w:val="center"/>
        </w:trPr>
        <w:tc>
          <w:tcPr>
            <w:tcW w:w="2889" w:type="dxa"/>
          </w:tcPr>
          <w:p w14:paraId="65B132AB" w14:textId="0E1E47FF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6437005E" w14:textId="19978AB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1" w:type="dxa"/>
            <w:shd w:val="clear" w:color="auto" w:fill="auto"/>
          </w:tcPr>
          <w:p w14:paraId="41DA7E16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7623E084" w14:textId="5BA6101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4,14,24</w:t>
            </w:r>
          </w:p>
        </w:tc>
      </w:tr>
      <w:tr w:rsidR="00EA7C4C" w:rsidRPr="00387537" w14:paraId="13FEA018" w14:textId="77777777" w:rsidTr="00EA7C4C">
        <w:trPr>
          <w:jc w:val="center"/>
        </w:trPr>
        <w:tc>
          <w:tcPr>
            <w:tcW w:w="2889" w:type="dxa"/>
          </w:tcPr>
          <w:p w14:paraId="2A61D58B" w14:textId="3ABCADFF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14:paraId="2E8782B3" w14:textId="59F1C00F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1" w:type="dxa"/>
            <w:shd w:val="clear" w:color="auto" w:fill="auto"/>
          </w:tcPr>
          <w:p w14:paraId="6A11EBC3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C8E8E87" w14:textId="2CA88B63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3,13,23</w:t>
            </w:r>
          </w:p>
        </w:tc>
      </w:tr>
      <w:tr w:rsidR="00EA7C4C" w:rsidRPr="00387537" w14:paraId="33B47DB4" w14:textId="77777777" w:rsidTr="00EA7C4C">
        <w:trPr>
          <w:jc w:val="center"/>
        </w:trPr>
        <w:tc>
          <w:tcPr>
            <w:tcW w:w="2889" w:type="dxa"/>
          </w:tcPr>
          <w:p w14:paraId="60891B71" w14:textId="736BD77D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2A508466" w14:textId="064A040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1" w:type="dxa"/>
            <w:shd w:val="clear" w:color="auto" w:fill="auto"/>
          </w:tcPr>
          <w:p w14:paraId="450004D1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CC59A12" w14:textId="0DF18EF6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2,12,22</w:t>
            </w:r>
          </w:p>
        </w:tc>
      </w:tr>
      <w:tr w:rsidR="00EA7C4C" w:rsidRPr="00387537" w14:paraId="439CB698" w14:textId="77777777" w:rsidTr="00EA7C4C">
        <w:trPr>
          <w:jc w:val="center"/>
        </w:trPr>
        <w:tc>
          <w:tcPr>
            <w:tcW w:w="2889" w:type="dxa"/>
          </w:tcPr>
          <w:p w14:paraId="0B7969AA" w14:textId="52F0AA0E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2E474213" w14:textId="06EE9FE9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1" w:type="dxa"/>
            <w:shd w:val="clear" w:color="auto" w:fill="auto"/>
          </w:tcPr>
          <w:p w14:paraId="73B3A9AB" w14:textId="77777777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4E80F0A5" w14:textId="2A71BD61" w:rsidR="00EA7C4C" w:rsidRPr="00387537" w:rsidRDefault="00EA7C4C" w:rsidP="00C6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1,11,21</w:t>
            </w:r>
          </w:p>
        </w:tc>
      </w:tr>
    </w:tbl>
    <w:p w14:paraId="6E15B816" w14:textId="77777777" w:rsidR="00EC1D5E" w:rsidRPr="00387537" w:rsidRDefault="00EC1D5E" w:rsidP="0079533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3CF160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Hlk108710118"/>
      <w:bookmarkStart w:id="8" w:name="_Hlk108780905"/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14:paraId="7604A6DF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2B82AACB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14:paraId="4EDEEDA9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595043E9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774A217A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71F32B5F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14:paraId="18D3C4A4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сформированы на базовом уровне (уровень 1) (см. табл. 1).</w:t>
      </w:r>
    </w:p>
    <w:p w14:paraId="0F2B7510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14:paraId="1136A41B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7842699C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26DA82A7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27D3199C" w14:textId="77777777" w:rsidR="009327DB" w:rsidRPr="009327DB" w:rsidRDefault="009327DB" w:rsidP="0093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688A4073" w14:textId="77777777" w:rsidR="009327DB" w:rsidRPr="009327DB" w:rsidRDefault="009327DB" w:rsidP="009327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bookmarkEnd w:id="7"/>
    <w:p w14:paraId="1AD76042" w14:textId="77777777" w:rsidR="009327DB" w:rsidRPr="009327DB" w:rsidRDefault="009327DB" w:rsidP="009327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"/>
    <w:p w14:paraId="53948DB5" w14:textId="26000040" w:rsidR="009327DB" w:rsidRPr="009327DB" w:rsidRDefault="009327DB" w:rsidP="009327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вопросов</w:t>
      </w:r>
      <w:r w:rsidRPr="00932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</w:p>
    <w:p w14:paraId="006DBECA" w14:textId="77777777" w:rsidR="009327DB" w:rsidRPr="00387537" w:rsidRDefault="009327DB" w:rsidP="009327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5A93A" w14:textId="77777777" w:rsidR="001E4B62" w:rsidRPr="00387537" w:rsidRDefault="004414CF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государственным и муниципальным имуществом образовательной сферы деятельности (на примере субъекта Федерации)</w:t>
      </w:r>
    </w:p>
    <w:p w14:paraId="2C0A1680" w14:textId="77777777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государственным и муниципальным имуществом социальной сферы (на примере субъекта Федерации)</w:t>
      </w:r>
    </w:p>
    <w:p w14:paraId="1A0DECDE" w14:textId="77777777" w:rsidR="001E4B62" w:rsidRPr="00387537" w:rsidRDefault="004414CF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Проблемы управления собственностью госпредприятий (на примере государственного предприятия)</w:t>
      </w:r>
    </w:p>
    <w:p w14:paraId="2344B540" w14:textId="77777777" w:rsidR="004414CF" w:rsidRPr="00387537" w:rsidRDefault="004414CF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Планирование и оценка деятельности государственных бюджетных предприятий (на примере субъекта РФ). </w:t>
      </w:r>
    </w:p>
    <w:p w14:paraId="1DEA1F5C" w14:textId="77777777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государственного управления в области использования и охраны водных объектов (на примере субъекта Федерации)</w:t>
      </w:r>
    </w:p>
    <w:p w14:paraId="39C1CE5C" w14:textId="77777777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государственного управления в области использования, защиты и охраны лесного фонда (на примере субъекта Федерации)</w:t>
      </w:r>
    </w:p>
    <w:p w14:paraId="5B167344" w14:textId="77777777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Система показателей эффективности управления земельной собственностью РФ (субъекта РФ, муниципального образования).</w:t>
      </w:r>
    </w:p>
    <w:p w14:paraId="0750DB5D" w14:textId="77777777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 Управление муниципальным имуществом жилищно-коммунальной сферы (на примере субъекта РФ, муниципального образования).</w:t>
      </w:r>
    </w:p>
    <w:p w14:paraId="43FC223A" w14:textId="77777777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 Управление государственной собственностью инновационной сферы деятельности (на примере субъекта Федерации)</w:t>
      </w:r>
    </w:p>
    <w:p w14:paraId="3AB9E1B0" w14:textId="4F3776F1" w:rsidR="001E4B62" w:rsidRPr="00387537" w:rsidRDefault="001E4B62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Совершенствование механизмов управления государственным и муниципальным имуществом сферы культуры</w:t>
      </w:r>
      <w:r w:rsidR="00D76E79" w:rsidRPr="00387537">
        <w:rPr>
          <w:rFonts w:ascii="Times New Roman" w:hAnsi="Times New Roman" w:cs="Times New Roman"/>
          <w:sz w:val="28"/>
          <w:szCs w:val="28"/>
        </w:rPr>
        <w:t xml:space="preserve"> </w:t>
      </w:r>
      <w:r w:rsidRPr="00387537">
        <w:rPr>
          <w:rFonts w:ascii="Times New Roman" w:hAnsi="Times New Roman" w:cs="Times New Roman"/>
          <w:sz w:val="28"/>
          <w:szCs w:val="28"/>
        </w:rPr>
        <w:t xml:space="preserve">(на примере субъекта Федерации) </w:t>
      </w:r>
    </w:p>
    <w:p w14:paraId="246555BB" w14:textId="0615FCC2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Система отношений собственности в РФ: содержание и основные направления преобразований.</w:t>
      </w:r>
    </w:p>
    <w:p w14:paraId="5E96ADAA" w14:textId="4AA2FE7A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Приватизация как элемент системы управления государственной собственностью.</w:t>
      </w:r>
    </w:p>
    <w:p w14:paraId="55913E94" w14:textId="47467F61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Формирование системы управления государственным и муниципальным имуществом в РФ: проблемы и перспективы.</w:t>
      </w:r>
    </w:p>
    <w:p w14:paraId="401A9C37" w14:textId="4066E47D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Распределение полномочий в сфере управления государственным и муниципальным имуществом</w:t>
      </w:r>
    </w:p>
    <w:p w14:paraId="57E7CBC3" w14:textId="20A93272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Организационная структура управления государственным и муниципальным имуществом (на примере субъекта Федерации)</w:t>
      </w:r>
    </w:p>
    <w:p w14:paraId="7280D340" w14:textId="7B1706B9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имущественным комплексом субъекта Российской Федерации.</w:t>
      </w:r>
    </w:p>
    <w:p w14:paraId="53352F2B" w14:textId="3A8F5AA4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Основные направления повышения эффективности использования имущества муниципального образования.</w:t>
      </w:r>
    </w:p>
    <w:p w14:paraId="3A5F5445" w14:textId="148E5C70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Муниципальная собственность: понятие, состав, порядок формирования и разработка эффективных механизмов управления</w:t>
      </w:r>
    </w:p>
    <w:p w14:paraId="7630B820" w14:textId="76F75645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Отношения аренды в управлении государственным имуществом.</w:t>
      </w:r>
    </w:p>
    <w:p w14:paraId="46149464" w14:textId="05BE4D4B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Результативное управление находящимися в государственной собственности акциями</w:t>
      </w:r>
    </w:p>
    <w:p w14:paraId="1E8DA868" w14:textId="78FD9FC8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lastRenderedPageBreak/>
        <w:t>Механизмы управления недвижимостью, находящейся в собственности государства</w:t>
      </w:r>
    </w:p>
    <w:p w14:paraId="3B825CB9" w14:textId="539ADA18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Организация контроля эффективности использования государственной собственности.</w:t>
      </w:r>
    </w:p>
    <w:p w14:paraId="132BEEDD" w14:textId="5300FFBD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природными ресурсами в муниципальных образованиях</w:t>
      </w:r>
    </w:p>
    <w:p w14:paraId="17775CF8" w14:textId="3303F48A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Основные направления совершенствования механизмов управления муниципальной собственностью (на примере муниципального образования)</w:t>
      </w:r>
    </w:p>
    <w:p w14:paraId="593650E9" w14:textId="567BC013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Принципы корпоративного управления применительно к управлению объектами государственной собственности.</w:t>
      </w:r>
    </w:p>
    <w:p w14:paraId="13CAEB0A" w14:textId="4AC29AE6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управления государственным и муниципальным имуществом в рамках различных организационно- правовых форм.</w:t>
      </w:r>
    </w:p>
    <w:p w14:paraId="6AA7A3CA" w14:textId="30862448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Совершенствование механизмов управления государственным и муниципальным имуществом</w:t>
      </w:r>
    </w:p>
    <w:p w14:paraId="3C436F53" w14:textId="61EFD215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управления недвижимостью различного целевого назначения: российская практика и зарубежный опыт</w:t>
      </w:r>
    </w:p>
    <w:p w14:paraId="02128F0F" w14:textId="66E3A54F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Требования к организации профессионального управления государственными и муниципальными и имущественными комплексами</w:t>
      </w:r>
    </w:p>
    <w:p w14:paraId="1DDAD3AB" w14:textId="7F609568" w:rsidR="00DE5354" w:rsidRPr="00387537" w:rsidRDefault="00DE5354" w:rsidP="009327DB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Социальная эффективность управления государственными и муниципальными имуществом</w:t>
      </w:r>
    </w:p>
    <w:p w14:paraId="0813F5E2" w14:textId="77777777" w:rsidR="004414CF" w:rsidRPr="00387537" w:rsidRDefault="004414CF" w:rsidP="006368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DE436F" w14:textId="7A59D639" w:rsidR="000375F8" w:rsidRPr="00387537" w:rsidRDefault="006368ED" w:rsidP="005D28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Задачи</w:t>
      </w:r>
      <w:r w:rsidR="00750ECD" w:rsidRPr="00387537">
        <w:rPr>
          <w:rFonts w:ascii="Times New Roman" w:hAnsi="Times New Roman" w:cs="Times New Roman"/>
          <w:b/>
          <w:sz w:val="28"/>
          <w:szCs w:val="28"/>
        </w:rPr>
        <w:t xml:space="preserve"> для контрольной работы</w:t>
      </w:r>
    </w:p>
    <w:p w14:paraId="29CDC30E" w14:textId="77777777" w:rsidR="005D2884" w:rsidRPr="00387537" w:rsidRDefault="005D2884" w:rsidP="00903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 1. </w:t>
      </w:r>
      <w:r w:rsidRPr="00387537">
        <w:rPr>
          <w:rFonts w:ascii="Times New Roman" w:hAnsi="Times New Roman" w:cs="Times New Roman"/>
          <w:sz w:val="28"/>
          <w:szCs w:val="28"/>
        </w:rPr>
        <w:t>Проект А имеет капитальные вложения в 65000 руб., а ожидаемые чистые денежные поступления составляют 15000 руб. в год в течение 8 лет. Какой период окупаемости этого проекта?</w:t>
      </w:r>
    </w:p>
    <w:p w14:paraId="55C0CB33" w14:textId="77777777" w:rsidR="005D2884" w:rsidRPr="00387537" w:rsidRDefault="005D2884" w:rsidP="00903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  <w:r w:rsidRPr="00387537">
        <w:rPr>
          <w:rFonts w:ascii="Times New Roman" w:hAnsi="Times New Roman" w:cs="Times New Roman"/>
          <w:sz w:val="28"/>
          <w:szCs w:val="28"/>
        </w:rPr>
        <w:t>Для проекта с начальными инвестициями в 250 млн. руб., в котором предполагаются равномерные ежегодные поступления в размере 90 млн. руб. Определить срок окупаемости проекта, если ставка дисконтирования равна 10%.</w:t>
      </w:r>
    </w:p>
    <w:p w14:paraId="60403892" w14:textId="77777777" w:rsidR="005D2884" w:rsidRPr="00387537" w:rsidRDefault="005D2884" w:rsidP="00903FA9">
      <w:pPr>
        <w:pStyle w:val="a6"/>
        <w:ind w:firstLine="709"/>
        <w:rPr>
          <w:sz w:val="28"/>
          <w:szCs w:val="28"/>
        </w:rPr>
      </w:pPr>
      <w:r w:rsidRPr="00387537">
        <w:rPr>
          <w:b/>
          <w:sz w:val="28"/>
          <w:szCs w:val="28"/>
        </w:rPr>
        <w:t xml:space="preserve">Задача 3. </w:t>
      </w:r>
      <w:r w:rsidRPr="00387537">
        <w:rPr>
          <w:sz w:val="28"/>
          <w:szCs w:val="28"/>
        </w:rPr>
        <w:t xml:space="preserve">Вложения в производство составили в начале 1 года – 100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второго - 50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 третьего - 50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доход за исключением текущих издержек составил: в конце первого года -10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второго - 15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третьего и последующих - по 20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>. На сколько % возрос капитал вкладчика благодаря этому проекту, если средняя ставка банковского процента по вкладам - 5 % в год.</w:t>
      </w:r>
    </w:p>
    <w:p w14:paraId="1AC7191A" w14:textId="77777777" w:rsidR="005D2884" w:rsidRPr="00387537" w:rsidRDefault="005D2884" w:rsidP="00903FA9">
      <w:pPr>
        <w:pStyle w:val="a6"/>
        <w:ind w:firstLine="709"/>
        <w:rPr>
          <w:sz w:val="28"/>
          <w:szCs w:val="28"/>
        </w:rPr>
      </w:pPr>
      <w:r w:rsidRPr="00387537">
        <w:rPr>
          <w:b/>
          <w:sz w:val="28"/>
          <w:szCs w:val="28"/>
        </w:rPr>
        <w:t>Задача 4.</w:t>
      </w:r>
      <w:r w:rsidRPr="00387537">
        <w:rPr>
          <w:sz w:val="28"/>
          <w:szCs w:val="28"/>
        </w:rPr>
        <w:t xml:space="preserve"> Инвестиционный проект рассчитан на 17 лет и требует капитальных вложений в размере 250000 млн. руб. В первые шесть лет никаких поступлений не ожидается, однако в последующие 12 лет ежегодный доход составит 50000 млн. руб. Следует ли принять этот проект, если коэффициент дисконтирования равен 18%? Ответ обоснуйте.</w:t>
      </w:r>
    </w:p>
    <w:p w14:paraId="631AA8AD" w14:textId="2955F30A" w:rsidR="005D2884" w:rsidRPr="00387537" w:rsidRDefault="005D2884" w:rsidP="00903F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Задача 5.</w:t>
      </w:r>
      <w:r w:rsidRPr="003875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7537">
        <w:rPr>
          <w:rFonts w:ascii="Times New Roman" w:hAnsi="Times New Roman" w:cs="Times New Roman"/>
          <w:sz w:val="28"/>
          <w:szCs w:val="28"/>
        </w:rPr>
        <w:t>Имеются три проекта А, В, С, начальная стоимость которых и планируемые потоки доходов по годам приведены в таблице:</w:t>
      </w:r>
    </w:p>
    <w:p w14:paraId="61598DBD" w14:textId="77777777" w:rsidR="00903FA9" w:rsidRPr="00387537" w:rsidRDefault="00903FA9" w:rsidP="00903FA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1905"/>
        <w:gridCol w:w="1905"/>
        <w:gridCol w:w="1905"/>
        <w:gridCol w:w="1834"/>
      </w:tblGrid>
      <w:tr w:rsidR="005D2884" w:rsidRPr="00387537" w14:paraId="4AAD397B" w14:textId="77777777" w:rsidTr="005D2884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D176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162D4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1305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5C8A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FD0B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С3</w:t>
            </w:r>
          </w:p>
        </w:tc>
      </w:tr>
      <w:tr w:rsidR="005D2884" w:rsidRPr="00387537" w14:paraId="033013BC" w14:textId="77777777" w:rsidTr="005D2884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2FD25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7000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77B6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2E14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6825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D2884" w:rsidRPr="00387537" w14:paraId="089A2DDC" w14:textId="77777777" w:rsidTr="005D2884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C0ED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35B1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9FDD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D5F3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9E00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5D2884" w:rsidRPr="00387537" w14:paraId="7200CF2B" w14:textId="77777777" w:rsidTr="005D2884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0BD1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21EC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4223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05AB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3981" w14:textId="77777777" w:rsidR="005D2884" w:rsidRPr="00387537" w:rsidRDefault="005D2884" w:rsidP="00903FA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</w:tbl>
    <w:p w14:paraId="2418A580" w14:textId="77777777" w:rsidR="005D2884" w:rsidRPr="00387537" w:rsidRDefault="005D2884" w:rsidP="00903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приемлемый срок реализации каждого проекта составляет 2,5 года, а ставка дисконта оценивается в 15% годовых. Выберите проект, пользуясь правилом срока окупаемости. </w:t>
      </w:r>
    </w:p>
    <w:p w14:paraId="6091E329" w14:textId="77777777" w:rsidR="005D2884" w:rsidRPr="00387537" w:rsidRDefault="005D2884" w:rsidP="00903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Задача 6.</w:t>
      </w:r>
      <w:r w:rsidRPr="00387537">
        <w:rPr>
          <w:rFonts w:ascii="Times New Roman" w:hAnsi="Times New Roman" w:cs="Times New Roman"/>
          <w:sz w:val="28"/>
          <w:szCs w:val="28"/>
        </w:rPr>
        <w:t xml:space="preserve"> Оценщик устанавливает наиболее эффективное использование свободного участка земли. При первом из возможных вариантов использования ожидается ЧОД в размере 1 200 000 у.е. в год. Затраты на создание улучшений составят 4 230 000 у.е. По мнению оценщика, ставка капитализации для улучшений и земли составляют 17% и 12% соответственно. Определите стоимость земельного участка, долю земельного участка в стоимости объекта и общую ставку капитализации. </w:t>
      </w:r>
    </w:p>
    <w:p w14:paraId="57C4768E" w14:textId="77777777" w:rsidR="005D2884" w:rsidRPr="00387537" w:rsidRDefault="005D2884" w:rsidP="00903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Задача 7</w:t>
      </w:r>
      <w:r w:rsidRPr="00387537">
        <w:rPr>
          <w:rFonts w:ascii="Times New Roman" w:hAnsi="Times New Roman" w:cs="Times New Roman"/>
          <w:sz w:val="28"/>
          <w:szCs w:val="28"/>
        </w:rPr>
        <w:t>. Требуется определить стоимость участка, для которого наилучшим и наиболее эффективным использованием является строительство бизнес-центра. Стоимость строительства равна 500 000 руб., чистый операционный доход по прогнозу оценивается в 120 000 руб., коэффициенты капитализации для земли и для здания — 8% и 10% соответственно.</w:t>
      </w:r>
    </w:p>
    <w:p w14:paraId="27051D8C" w14:textId="77777777" w:rsidR="005D2884" w:rsidRPr="00387537" w:rsidRDefault="005D2884" w:rsidP="00903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</w:rPr>
        <w:t>Задание 8.</w:t>
      </w:r>
      <w:r w:rsidRPr="00387537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Инвестиционный проект требует вложения 1000, прогнозируемый поток доходов составит: 1 год —200; 2 год — 500, 3 год — 600, 4 год — 800. 5 год — 900. Ставка дисконта — 15%.</w:t>
      </w:r>
      <w:r w:rsidRPr="00387537">
        <w:rPr>
          <w:rFonts w:ascii="Times New Roman" w:hAnsi="Times New Roman" w:cs="Times New Roman"/>
          <w:sz w:val="28"/>
          <w:szCs w:val="28"/>
        </w:rPr>
        <w:t xml:space="preserve"> 1. Рассчитайте дисконтированный денежный поток доходов по проекту, исходя из ставки дисконта и периода возникновения доходов.  Рассчитайте накопленный дисконтированный денежный поток. Определите срок окупаемости проекта. Постройте график потоков платежей, получаемых при реализации проекта.</w:t>
      </w:r>
    </w:p>
    <w:p w14:paraId="0A4B5649" w14:textId="77777777" w:rsidR="005D2884" w:rsidRPr="00387537" w:rsidRDefault="005D2884" w:rsidP="00903FA9">
      <w:pPr>
        <w:pStyle w:val="a6"/>
        <w:ind w:firstLine="709"/>
        <w:rPr>
          <w:sz w:val="28"/>
          <w:szCs w:val="28"/>
        </w:rPr>
      </w:pPr>
      <w:r w:rsidRPr="00387537">
        <w:rPr>
          <w:b/>
          <w:sz w:val="28"/>
          <w:szCs w:val="28"/>
        </w:rPr>
        <w:t xml:space="preserve">Задача 9.  </w:t>
      </w:r>
      <w:r w:rsidRPr="00387537">
        <w:rPr>
          <w:sz w:val="28"/>
          <w:szCs w:val="28"/>
        </w:rPr>
        <w:t>Рассматриваются два инвестиционных проекта. Первый с вероятностью 0,65 обеспечивает доход в 10 млн. руб., однако с вероятностью 0,35 убытки могут составить 6 млн руб. Для второго проекта с вероятностью 0,7 можно получить доход 8 млн. руб., с вероятностью 0,3 убытки 4 млн руб. Какой из проектов следует реализовать? Ответ аргументировать.</w:t>
      </w:r>
    </w:p>
    <w:p w14:paraId="0739DA82" w14:textId="77777777" w:rsidR="005D2884" w:rsidRPr="00387537" w:rsidRDefault="005D2884" w:rsidP="00903FA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7537">
        <w:rPr>
          <w:b/>
          <w:bCs/>
          <w:iCs/>
          <w:sz w:val="28"/>
          <w:szCs w:val="28"/>
        </w:rPr>
        <w:t>Задача 10.</w:t>
      </w:r>
      <w:r w:rsidRPr="00387537">
        <w:rPr>
          <w:bCs/>
          <w:iCs/>
          <w:sz w:val="28"/>
          <w:szCs w:val="28"/>
        </w:rPr>
        <w:t xml:space="preserve"> </w:t>
      </w:r>
      <w:r w:rsidRPr="00387537">
        <w:rPr>
          <w:sz w:val="28"/>
          <w:szCs w:val="28"/>
        </w:rPr>
        <w:t>Сравните по критериям чистого дисконтированного дохода и внутренней нормы доходности два проекта, если стоимость капитала составляет 14%: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1594"/>
        <w:gridCol w:w="1595"/>
        <w:gridCol w:w="1595"/>
        <w:gridCol w:w="1595"/>
        <w:gridCol w:w="1598"/>
      </w:tblGrid>
      <w:tr w:rsidR="005D2884" w:rsidRPr="00387537" w14:paraId="223B894E" w14:textId="77777777" w:rsidTr="005D2884"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523E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Проект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E406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5D2884" w:rsidRPr="00387537" w14:paraId="6D3F44CF" w14:textId="77777777" w:rsidTr="005D28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47FB" w14:textId="77777777" w:rsidR="005D2884" w:rsidRPr="00387537" w:rsidRDefault="005D2884" w:rsidP="00903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4F70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3AB3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DC03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E4A03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36A6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5D2884" w:rsidRPr="00387537" w14:paraId="36098D48" w14:textId="77777777" w:rsidTr="005D2884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B67B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А, тыс.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5B22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-30000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0803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1AB5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8000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4D65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0C03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8000</w:t>
            </w:r>
          </w:p>
        </w:tc>
      </w:tr>
      <w:tr w:rsidR="005D2884" w:rsidRPr="00387537" w14:paraId="27471A2D" w14:textId="77777777" w:rsidTr="005D2884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D3DB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В, тыс.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4417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-30000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DD6E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4500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8BD7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6000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B0DD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12000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EE91" w14:textId="77777777" w:rsidR="005D2884" w:rsidRPr="00387537" w:rsidRDefault="005D2884" w:rsidP="00903FA9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19000</w:t>
            </w:r>
          </w:p>
        </w:tc>
      </w:tr>
    </w:tbl>
    <w:p w14:paraId="6DC40098" w14:textId="77777777" w:rsidR="005D2884" w:rsidRPr="00387537" w:rsidRDefault="005D2884" w:rsidP="005D2884">
      <w:pPr>
        <w:pStyle w:val="a6"/>
        <w:spacing w:line="360" w:lineRule="auto"/>
        <w:ind w:firstLine="709"/>
        <w:rPr>
          <w:sz w:val="28"/>
          <w:szCs w:val="28"/>
        </w:rPr>
      </w:pPr>
    </w:p>
    <w:p w14:paraId="1357B5AB" w14:textId="77777777" w:rsidR="005D2884" w:rsidRPr="00387537" w:rsidRDefault="005D2884" w:rsidP="00A40E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04452B" w14:textId="77777777" w:rsidR="00FE32F8" w:rsidRPr="00387537" w:rsidRDefault="00FE32F8" w:rsidP="00FE32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108776148"/>
      <w:bookmarkStart w:id="10" w:name="_Hlk108710201"/>
      <w:r w:rsidRPr="0038753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4 ТИПОВЫЕ МАТЕРИАЛЫ ДЛЯ ПРОМЕЖУТОЧНОЙ АТТЕСТАЦИИ ОБУЧАЮЩИХСЯ</w:t>
      </w:r>
    </w:p>
    <w:p w14:paraId="29DE7C88" w14:textId="77777777" w:rsidR="00FE32F8" w:rsidRPr="00387537" w:rsidRDefault="00FE32F8" w:rsidP="00FE3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C3530" w14:textId="77777777" w:rsidR="00FE32F8" w:rsidRPr="00387537" w:rsidRDefault="00FE32F8" w:rsidP="00FE3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Промежуточная аттестация по дисциплине проводится в устной форме в виде экзамена. </w:t>
      </w:r>
    </w:p>
    <w:bookmarkEnd w:id="9"/>
    <w:p w14:paraId="07714CBB" w14:textId="77777777" w:rsidR="00FE32F8" w:rsidRPr="00387537" w:rsidRDefault="00FE32F8" w:rsidP="00FE32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9950B1" w14:textId="77777777" w:rsidR="00FE32F8" w:rsidRPr="00387537" w:rsidRDefault="00FE32F8" w:rsidP="00FE32F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Hlk108776169"/>
      <w:r w:rsidRPr="00387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для проведения экзамена</w:t>
      </w:r>
    </w:p>
    <w:bookmarkEnd w:id="10"/>
    <w:bookmarkEnd w:id="11"/>
    <w:p w14:paraId="22649454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</w:t>
      </w:r>
      <w:r w:rsidRPr="00387537">
        <w:rPr>
          <w:rFonts w:ascii="Times New Roman" w:hAnsi="Times New Roman" w:cs="Times New Roman"/>
          <w:sz w:val="28"/>
          <w:szCs w:val="28"/>
        </w:rPr>
        <w:tab/>
        <w:t>Эволюция концептуальных подходов к управлению государственным имуществом</w:t>
      </w:r>
    </w:p>
    <w:p w14:paraId="079B1470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</w:t>
      </w:r>
      <w:r w:rsidRPr="00387537">
        <w:rPr>
          <w:rFonts w:ascii="Times New Roman" w:hAnsi="Times New Roman" w:cs="Times New Roman"/>
          <w:sz w:val="28"/>
          <w:szCs w:val="28"/>
        </w:rPr>
        <w:tab/>
        <w:t>Государственная программа как инструмент управления федеральным имуществом</w:t>
      </w:r>
    </w:p>
    <w:p w14:paraId="636BCFD2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3</w:t>
      </w:r>
      <w:r w:rsidRPr="00387537">
        <w:rPr>
          <w:rFonts w:ascii="Times New Roman" w:hAnsi="Times New Roman" w:cs="Times New Roman"/>
          <w:sz w:val="28"/>
          <w:szCs w:val="28"/>
        </w:rPr>
        <w:tab/>
        <w:t>Организационно - правовые основы управления государственным и муниципальным имуществом</w:t>
      </w:r>
    </w:p>
    <w:p w14:paraId="3A10A1E7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4</w:t>
      </w:r>
      <w:r w:rsidRPr="00387537">
        <w:rPr>
          <w:rFonts w:ascii="Times New Roman" w:hAnsi="Times New Roman" w:cs="Times New Roman"/>
          <w:sz w:val="28"/>
          <w:szCs w:val="28"/>
        </w:rPr>
        <w:tab/>
        <w:t>Современные тенденции в системе управления государственной собственностью в Российской Федерации</w:t>
      </w:r>
    </w:p>
    <w:p w14:paraId="2B1FE300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5</w:t>
      </w:r>
      <w:r w:rsidRPr="00387537">
        <w:rPr>
          <w:rFonts w:ascii="Times New Roman" w:hAnsi="Times New Roman" w:cs="Times New Roman"/>
          <w:sz w:val="28"/>
          <w:szCs w:val="28"/>
        </w:rPr>
        <w:tab/>
        <w:t>Государственные интересы и их соотношение с интересами общества и интересами индивидуумов</w:t>
      </w:r>
    </w:p>
    <w:p w14:paraId="015446CE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6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Содержание отношений собственности. Собственность как категория экономики, финансов и управления. </w:t>
      </w:r>
    </w:p>
    <w:p w14:paraId="192CEB1C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7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Структура отношений собственности. Формы собственности. Федеральная собственность, собственность субъектов РФ, порядок отношения государственного имущества к разным уровням собственности. </w:t>
      </w:r>
    </w:p>
    <w:p w14:paraId="6B445355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8</w:t>
      </w:r>
      <w:r w:rsidRPr="00387537">
        <w:rPr>
          <w:rFonts w:ascii="Times New Roman" w:hAnsi="Times New Roman" w:cs="Times New Roman"/>
          <w:sz w:val="28"/>
          <w:szCs w:val="28"/>
        </w:rPr>
        <w:tab/>
        <w:t>Состав и структура государственного и муниципального имущества. Объекты государственного и муниципального имущества.</w:t>
      </w:r>
    </w:p>
    <w:p w14:paraId="373DD822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9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 Система управления государственным и муниципальным имуществом</w:t>
      </w:r>
    </w:p>
    <w:p w14:paraId="5A994FF7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10</w:t>
      </w:r>
      <w:r w:rsidRPr="00387537">
        <w:rPr>
          <w:rFonts w:ascii="Times New Roman" w:hAnsi="Times New Roman" w:cs="Times New Roman"/>
          <w:sz w:val="28"/>
          <w:szCs w:val="28"/>
        </w:rPr>
        <w:tab/>
        <w:t>Принципы управления государственным и муниципальным имуществом</w:t>
      </w:r>
    </w:p>
    <w:p w14:paraId="469D98BD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11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 Структура органов управления государственным и муниципальным имуществом </w:t>
      </w:r>
    </w:p>
    <w:p w14:paraId="26F9549E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12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Основы преобразования форм и отношений собственности. </w:t>
      </w:r>
    </w:p>
    <w:p w14:paraId="462FEF97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13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Недвижимость государственного собственника. </w:t>
      </w:r>
    </w:p>
    <w:p w14:paraId="3807448E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14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Имущественные комплексы предприятий. Участие государства в хозяйствующих субъектах. </w:t>
      </w:r>
    </w:p>
    <w:p w14:paraId="09DDC71E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15</w:t>
      </w:r>
      <w:r w:rsidRPr="00387537">
        <w:rPr>
          <w:rFonts w:ascii="Times New Roman" w:hAnsi="Times New Roman" w:cs="Times New Roman"/>
          <w:sz w:val="28"/>
          <w:szCs w:val="28"/>
        </w:rPr>
        <w:tab/>
        <w:t>Интеллектуальный капитал и интеллектуальная собственность государства. Нематериальные активы.</w:t>
      </w:r>
    </w:p>
    <w:p w14:paraId="1C2C80F9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16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Добровольный переход под государственную опеку. Принудительное изъятие собственности по суду. Национализация </w:t>
      </w:r>
    </w:p>
    <w:p w14:paraId="725C9756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17</w:t>
      </w:r>
      <w:r w:rsidRPr="00387537">
        <w:rPr>
          <w:rFonts w:ascii="Times New Roman" w:hAnsi="Times New Roman" w:cs="Times New Roman"/>
          <w:sz w:val="28"/>
          <w:szCs w:val="28"/>
        </w:rPr>
        <w:tab/>
        <w:t>Понятие, причины и признаки банкротства. Банкротство в России.</w:t>
      </w:r>
    </w:p>
    <w:p w14:paraId="6526B800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18</w:t>
      </w:r>
      <w:r w:rsidRPr="00387537">
        <w:rPr>
          <w:rFonts w:ascii="Times New Roman" w:hAnsi="Times New Roman" w:cs="Times New Roman"/>
          <w:sz w:val="28"/>
          <w:szCs w:val="28"/>
        </w:rPr>
        <w:tab/>
        <w:t>Понятие, цели и принципы оценки государственного и муниципального имущества</w:t>
      </w:r>
    </w:p>
    <w:p w14:paraId="196DB849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19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 Стоимость недвижимости и ее основные виды. </w:t>
      </w:r>
    </w:p>
    <w:p w14:paraId="21438BA8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20</w:t>
      </w:r>
      <w:r w:rsidRPr="00387537">
        <w:rPr>
          <w:rFonts w:ascii="Times New Roman" w:hAnsi="Times New Roman" w:cs="Times New Roman"/>
          <w:sz w:val="28"/>
          <w:szCs w:val="28"/>
        </w:rPr>
        <w:tab/>
        <w:t>Основные этапы процесса оценки недвижимости.</w:t>
      </w:r>
    </w:p>
    <w:p w14:paraId="37517C48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21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 Факторы спроса и предложения на рынке недвижимости. </w:t>
      </w:r>
    </w:p>
    <w:p w14:paraId="4C199E3D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Основные формы регулирования оценочной деятельности. </w:t>
      </w:r>
    </w:p>
    <w:p w14:paraId="0DD859F6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23</w:t>
      </w:r>
      <w:r w:rsidRPr="00387537">
        <w:rPr>
          <w:rFonts w:ascii="Times New Roman" w:hAnsi="Times New Roman" w:cs="Times New Roman"/>
          <w:sz w:val="28"/>
          <w:szCs w:val="28"/>
        </w:rPr>
        <w:tab/>
        <w:t>Методы оценки недвижимости: метод капитализации доходов, метод дисконтирования денежных потоков, сравнительный метод, метод расчета восстановительной стоимости и т.д.</w:t>
      </w:r>
    </w:p>
    <w:p w14:paraId="3FFFF700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24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 Оценка инвестиционной привлекательности объектов недвижимости.</w:t>
      </w:r>
    </w:p>
    <w:p w14:paraId="59B3A386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25</w:t>
      </w:r>
      <w:r w:rsidRPr="00387537">
        <w:rPr>
          <w:rFonts w:ascii="Times New Roman" w:hAnsi="Times New Roman" w:cs="Times New Roman"/>
          <w:sz w:val="28"/>
          <w:szCs w:val="28"/>
        </w:rPr>
        <w:tab/>
        <w:t>Направления рационализации структуры и механизм эффективности функционирования государственного и муниципального имущества</w:t>
      </w:r>
    </w:p>
    <w:p w14:paraId="5B95346E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26</w:t>
      </w:r>
      <w:r w:rsidRPr="00387537">
        <w:rPr>
          <w:rFonts w:ascii="Times New Roman" w:hAnsi="Times New Roman" w:cs="Times New Roman"/>
          <w:sz w:val="28"/>
          <w:szCs w:val="28"/>
        </w:rPr>
        <w:tab/>
        <w:t>Инвентаризация объектов государственного и муниципального имущества</w:t>
      </w:r>
    </w:p>
    <w:p w14:paraId="06093742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27</w:t>
      </w:r>
      <w:r w:rsidRPr="00387537">
        <w:rPr>
          <w:rFonts w:ascii="Times New Roman" w:hAnsi="Times New Roman" w:cs="Times New Roman"/>
          <w:sz w:val="28"/>
          <w:szCs w:val="28"/>
        </w:rPr>
        <w:tab/>
        <w:t>Проектное управление государственным и муниципальным имуществом</w:t>
      </w:r>
    </w:p>
    <w:p w14:paraId="2A99838B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28</w:t>
      </w:r>
      <w:r w:rsidRPr="00387537">
        <w:rPr>
          <w:rFonts w:ascii="Times New Roman" w:hAnsi="Times New Roman" w:cs="Times New Roman"/>
          <w:sz w:val="28"/>
          <w:szCs w:val="28"/>
        </w:rPr>
        <w:tab/>
        <w:t xml:space="preserve">Государственное программирование в системе управления государственной и муниципальной собственностью </w:t>
      </w:r>
    </w:p>
    <w:p w14:paraId="5E58378C" w14:textId="77777777" w:rsidR="005D2884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29</w:t>
      </w:r>
      <w:r w:rsidRPr="00387537">
        <w:rPr>
          <w:rFonts w:ascii="Times New Roman" w:hAnsi="Times New Roman" w:cs="Times New Roman"/>
          <w:sz w:val="28"/>
          <w:szCs w:val="28"/>
        </w:rPr>
        <w:tab/>
        <w:t>Контроль собственника государственного и муниципального имущества – цели, задачи, способы</w:t>
      </w:r>
    </w:p>
    <w:p w14:paraId="7957DDB5" w14:textId="77777777" w:rsidR="00A3545D" w:rsidRPr="00387537" w:rsidRDefault="005D2884" w:rsidP="00EC37F7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30</w:t>
      </w:r>
      <w:r w:rsidRPr="00387537">
        <w:rPr>
          <w:rFonts w:ascii="Times New Roman" w:hAnsi="Times New Roman" w:cs="Times New Roman"/>
          <w:sz w:val="28"/>
          <w:szCs w:val="28"/>
        </w:rPr>
        <w:tab/>
        <w:t>Оценка муниципальной недвижимости</w:t>
      </w:r>
    </w:p>
    <w:p w14:paraId="3AE15F84" w14:textId="77777777" w:rsidR="00A655B4" w:rsidRPr="00387537" w:rsidRDefault="00A655B4" w:rsidP="00A655B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C9B1B" w14:textId="77777777" w:rsidR="00A806EB" w:rsidRPr="00387537" w:rsidRDefault="00A806EB" w:rsidP="0029655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СПИСОК РЕКОМЕНДУЕМОЙ ЛИТЕРАТУРЫ</w:t>
      </w:r>
      <w:r w:rsidRPr="003875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5289CE55" w14:textId="7914BD1B" w:rsidR="00551FED" w:rsidRPr="00387537" w:rsidRDefault="00EC37F7" w:rsidP="00EC37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537">
        <w:rPr>
          <w:rFonts w:ascii="Times New Roman" w:eastAsia="Calibri" w:hAnsi="Times New Roman" w:cs="Times New Roman"/>
          <w:b/>
          <w:sz w:val="28"/>
          <w:szCs w:val="28"/>
        </w:rPr>
        <w:t xml:space="preserve">Основная </w:t>
      </w:r>
      <w:r w:rsidR="004709E7" w:rsidRPr="00387537">
        <w:rPr>
          <w:rFonts w:ascii="Times New Roman" w:eastAsia="Calibri" w:hAnsi="Times New Roman" w:cs="Times New Roman"/>
          <w:b/>
          <w:sz w:val="28"/>
          <w:szCs w:val="28"/>
        </w:rPr>
        <w:t>литератур</w:t>
      </w:r>
      <w:r w:rsidRPr="00387537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14:paraId="0BBD7BC8" w14:textId="7777777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Базилевич А.И., Денисенко В.И.</w:t>
      </w:r>
      <w:r w:rsidRPr="00387537">
        <w:rPr>
          <w:rFonts w:ascii="Times New Roman" w:eastAsia="Calibri" w:hAnsi="Times New Roman" w:cs="Times New Roman"/>
          <w:sz w:val="28"/>
          <w:szCs w:val="28"/>
        </w:rPr>
        <w:tab/>
        <w:t>Управление проектами: Учебник. -Москва: ООО "Научно- издательский центр ИНФРА-М", 2019</w:t>
      </w:r>
    </w:p>
    <w:p w14:paraId="7F426684" w14:textId="7777777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Ведяева, Е.С., Гребенникова, А.А.</w:t>
      </w:r>
      <w:r w:rsidRPr="00387537">
        <w:rPr>
          <w:rFonts w:ascii="Times New Roman" w:eastAsia="Calibri" w:hAnsi="Times New Roman" w:cs="Times New Roman"/>
          <w:sz w:val="28"/>
          <w:szCs w:val="28"/>
        </w:rPr>
        <w:tab/>
        <w:t>Государственное и муниципальное управление: Учебное пособие</w:t>
      </w:r>
      <w:r w:rsidRPr="00387537">
        <w:rPr>
          <w:rFonts w:ascii="Times New Roman" w:eastAsia="Calibri" w:hAnsi="Times New Roman" w:cs="Times New Roman"/>
          <w:sz w:val="28"/>
          <w:szCs w:val="28"/>
        </w:rPr>
        <w:tab/>
        <w:t>. - Саратов: Вузовское образование, 2019</w:t>
      </w:r>
    </w:p>
    <w:p w14:paraId="3163E55E" w14:textId="7777777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Захаров Н.И., Попов В.Д.</w:t>
      </w:r>
      <w:r w:rsidRPr="00387537">
        <w:rPr>
          <w:rFonts w:ascii="Times New Roman" w:eastAsia="Calibri" w:hAnsi="Times New Roman" w:cs="Times New Roman"/>
          <w:sz w:val="28"/>
          <w:szCs w:val="28"/>
        </w:rPr>
        <w:tab/>
        <w:t>Государственное и муниципальное управление: Учебник. - Москва: ООО "Научно- издательский центр ИНФРА-М", 2019</w:t>
      </w:r>
    </w:p>
    <w:p w14:paraId="60631419" w14:textId="7777777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>Керимов В.Ю., Толстов А.Б.</w:t>
      </w:r>
      <w:r w:rsidRPr="00387537">
        <w:rPr>
          <w:rFonts w:ascii="Times New Roman" w:eastAsia="Calibri" w:hAnsi="Times New Roman" w:cs="Times New Roman"/>
          <w:sz w:val="28"/>
          <w:szCs w:val="28"/>
        </w:rPr>
        <w:tab/>
        <w:t>Методология проектирования в нефтегазовой отрасли и управление проектами: Учебное пособие. - Москва: ООО "Научно- издательский центр ИНФРА-М", 2019</w:t>
      </w:r>
    </w:p>
    <w:p w14:paraId="5406F1D3" w14:textId="7777777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87537">
        <w:rPr>
          <w:rFonts w:ascii="Times New Roman" w:eastAsia="Calibri" w:hAnsi="Times New Roman" w:cs="Times New Roman"/>
          <w:sz w:val="28"/>
          <w:szCs w:val="28"/>
        </w:rPr>
        <w:t>Мидлер</w:t>
      </w:r>
      <w:proofErr w:type="spellEnd"/>
      <w:r w:rsidRPr="00387537">
        <w:rPr>
          <w:rFonts w:ascii="Times New Roman" w:eastAsia="Calibri" w:hAnsi="Times New Roman" w:cs="Times New Roman"/>
          <w:sz w:val="28"/>
          <w:szCs w:val="28"/>
        </w:rPr>
        <w:t>, Е.А., Ованесян, Н.М. Государственное и муниципальное управление: Учебное пособие. - Ростов-на-Дону, Таганрог: Издательство Южного федерального университета, 2018</w:t>
      </w:r>
    </w:p>
    <w:p w14:paraId="29781753" w14:textId="7777777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87537">
        <w:rPr>
          <w:rFonts w:ascii="Times New Roman" w:eastAsia="Calibri" w:hAnsi="Times New Roman" w:cs="Times New Roman"/>
          <w:sz w:val="28"/>
          <w:szCs w:val="28"/>
        </w:rPr>
        <w:t>Моттаева</w:t>
      </w:r>
      <w:proofErr w:type="spellEnd"/>
      <w:r w:rsidRPr="00387537">
        <w:rPr>
          <w:rFonts w:ascii="Times New Roman" w:eastAsia="Calibri" w:hAnsi="Times New Roman" w:cs="Times New Roman"/>
          <w:sz w:val="28"/>
          <w:szCs w:val="28"/>
        </w:rPr>
        <w:t xml:space="preserve">, А.Б., </w:t>
      </w:r>
      <w:proofErr w:type="spellStart"/>
      <w:r w:rsidRPr="00387537">
        <w:rPr>
          <w:rFonts w:ascii="Times New Roman" w:eastAsia="Calibri" w:hAnsi="Times New Roman" w:cs="Times New Roman"/>
          <w:sz w:val="28"/>
          <w:szCs w:val="28"/>
        </w:rPr>
        <w:t>Моттаева</w:t>
      </w:r>
      <w:proofErr w:type="spellEnd"/>
      <w:r w:rsidRPr="0038753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87537">
        <w:rPr>
          <w:rFonts w:ascii="Times New Roman" w:eastAsia="Calibri" w:hAnsi="Times New Roman" w:cs="Times New Roman"/>
          <w:sz w:val="28"/>
          <w:szCs w:val="28"/>
        </w:rPr>
        <w:t>Ас.Б</w:t>
      </w:r>
      <w:proofErr w:type="spellEnd"/>
      <w:r w:rsidRPr="00387537">
        <w:rPr>
          <w:rFonts w:ascii="Times New Roman" w:eastAsia="Calibri" w:hAnsi="Times New Roman" w:cs="Times New Roman"/>
          <w:sz w:val="28"/>
          <w:szCs w:val="28"/>
        </w:rPr>
        <w:t>. Управление государственной и муниципальной собственностью: учебно-методическое пособие. -Москва: МИСИ-МГСУ, ЭБС АСВ, 2019</w:t>
      </w:r>
    </w:p>
    <w:p w14:paraId="7F23A5AA" w14:textId="60028ED7" w:rsidR="001E4B62" w:rsidRPr="00387537" w:rsidRDefault="001E4B62" w:rsidP="00EC37F7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537">
        <w:rPr>
          <w:rFonts w:ascii="Times New Roman" w:eastAsia="Calibri" w:hAnsi="Times New Roman" w:cs="Times New Roman"/>
          <w:sz w:val="28"/>
          <w:szCs w:val="28"/>
        </w:rPr>
        <w:t xml:space="preserve">Талонов </w:t>
      </w:r>
      <w:proofErr w:type="spellStart"/>
      <w:r w:rsidRPr="00387537">
        <w:rPr>
          <w:rFonts w:ascii="Times New Roman" w:eastAsia="Calibri" w:hAnsi="Times New Roman" w:cs="Times New Roman"/>
          <w:sz w:val="28"/>
          <w:szCs w:val="28"/>
        </w:rPr>
        <w:t>А.В.Управление</w:t>
      </w:r>
      <w:proofErr w:type="spellEnd"/>
      <w:r w:rsidRPr="00387537">
        <w:rPr>
          <w:rFonts w:ascii="Times New Roman" w:eastAsia="Calibri" w:hAnsi="Times New Roman" w:cs="Times New Roman"/>
          <w:sz w:val="28"/>
          <w:szCs w:val="28"/>
        </w:rPr>
        <w:t xml:space="preserve"> недвижимым имуществом: Учебник. - Москва: Издательство </w:t>
      </w:r>
      <w:proofErr w:type="spellStart"/>
      <w:r w:rsidRPr="00387537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387537">
        <w:rPr>
          <w:rFonts w:ascii="Times New Roman" w:eastAsia="Calibri" w:hAnsi="Times New Roman" w:cs="Times New Roman"/>
          <w:sz w:val="28"/>
          <w:szCs w:val="28"/>
        </w:rPr>
        <w:t>, 2019</w:t>
      </w:r>
    </w:p>
    <w:p w14:paraId="5D2EB73A" w14:textId="5B1939DA" w:rsidR="00EC37F7" w:rsidRPr="00387537" w:rsidRDefault="00EC37F7" w:rsidP="00EC3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54FBA5" w14:textId="77777777" w:rsidR="00EC37F7" w:rsidRPr="00387537" w:rsidRDefault="00EC37F7" w:rsidP="00EC37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875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Информационные источники</w:t>
      </w:r>
    </w:p>
    <w:p w14:paraId="7C46E5D8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 «Консультант Плюс» Справочная правовая система - http://www.consultant.ru/online/</w:t>
      </w:r>
    </w:p>
    <w:p w14:paraId="46EC87CE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7537">
        <w:rPr>
          <w:rFonts w:ascii="Times New Roman" w:hAnsi="Times New Roman" w:cs="Times New Roman"/>
          <w:sz w:val="28"/>
          <w:szCs w:val="28"/>
        </w:rPr>
        <w:lastRenderedPageBreak/>
        <w:t>Эксперт</w:t>
      </w:r>
      <w:r w:rsidRPr="00387537">
        <w:rPr>
          <w:rFonts w:ascii="Times New Roman" w:hAnsi="Times New Roman" w:cs="Times New Roman"/>
          <w:sz w:val="28"/>
          <w:szCs w:val="28"/>
          <w:lang w:val="en-US"/>
        </w:rPr>
        <w:t xml:space="preserve"> - on-line http://expert.ru/</w:t>
      </w:r>
    </w:p>
    <w:p w14:paraId="7B22B8E2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7537">
        <w:rPr>
          <w:rFonts w:ascii="Times New Roman" w:hAnsi="Times New Roman" w:cs="Times New Roman"/>
          <w:sz w:val="28"/>
          <w:szCs w:val="28"/>
        </w:rPr>
        <w:t>Елайбрери</w:t>
      </w:r>
      <w:proofErr w:type="spellEnd"/>
      <w:r w:rsidRPr="00387537">
        <w:rPr>
          <w:rFonts w:ascii="Times New Roman" w:hAnsi="Times New Roman" w:cs="Times New Roman"/>
          <w:sz w:val="28"/>
          <w:szCs w:val="28"/>
        </w:rPr>
        <w:t xml:space="preserve"> - http://elibrary.ru/defaultx.asp</w:t>
      </w:r>
    </w:p>
    <w:p w14:paraId="7E1BA824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7537">
        <w:rPr>
          <w:rFonts w:ascii="Times New Roman" w:hAnsi="Times New Roman" w:cs="Times New Roman"/>
          <w:sz w:val="28"/>
          <w:szCs w:val="28"/>
        </w:rPr>
        <w:t>ЭБС</w:t>
      </w:r>
      <w:r w:rsidRPr="00387537">
        <w:rPr>
          <w:rFonts w:ascii="Times New Roman" w:hAnsi="Times New Roman" w:cs="Times New Roman"/>
          <w:sz w:val="28"/>
          <w:szCs w:val="28"/>
          <w:lang w:val="en-US"/>
        </w:rPr>
        <w:t xml:space="preserve"> IPRBOOKS - http://www.iprbookshop.ru/</w:t>
      </w:r>
    </w:p>
    <w:p w14:paraId="060E589B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7537">
        <w:rPr>
          <w:rFonts w:ascii="Times New Roman" w:hAnsi="Times New Roman" w:cs="Times New Roman"/>
          <w:sz w:val="28"/>
          <w:szCs w:val="28"/>
        </w:rPr>
        <w:t>ЭБС_Университетская</w:t>
      </w:r>
      <w:proofErr w:type="spellEnd"/>
      <w:r w:rsidRPr="00387537">
        <w:rPr>
          <w:rFonts w:ascii="Times New Roman" w:hAnsi="Times New Roman" w:cs="Times New Roman"/>
          <w:sz w:val="28"/>
          <w:szCs w:val="28"/>
        </w:rPr>
        <w:t xml:space="preserve"> библиотека_biblioclub.ru</w:t>
      </w:r>
    </w:p>
    <w:p w14:paraId="6F69D898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ЭБС Лань  https://e.lanbook.com/</w:t>
      </w:r>
    </w:p>
    <w:p w14:paraId="4AA73874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ЭБС </w:t>
      </w:r>
      <w:proofErr w:type="spellStart"/>
      <w:r w:rsidRPr="00387537">
        <w:rPr>
          <w:rFonts w:ascii="Times New Roman" w:hAnsi="Times New Roman" w:cs="Times New Roman"/>
          <w:sz w:val="28"/>
          <w:szCs w:val="28"/>
        </w:rPr>
        <w:t>Заниум</w:t>
      </w:r>
      <w:proofErr w:type="spellEnd"/>
      <w:r w:rsidRPr="00387537">
        <w:rPr>
          <w:rFonts w:ascii="Times New Roman" w:hAnsi="Times New Roman" w:cs="Times New Roman"/>
          <w:sz w:val="28"/>
          <w:szCs w:val="28"/>
        </w:rPr>
        <w:t xml:space="preserve"> </w:t>
      </w:r>
      <w:r w:rsidRPr="00387537">
        <w:rPr>
          <w:rFonts w:ascii="Times New Roman" w:hAnsi="Times New Roman" w:cs="Times New Roman"/>
          <w:sz w:val="28"/>
          <w:szCs w:val="28"/>
          <w:shd w:val="clear" w:color="auto" w:fill="FFFFFF"/>
        </w:rPr>
        <w:t>https://znanium.com</w:t>
      </w:r>
    </w:p>
    <w:p w14:paraId="0C2D9016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Журнал факультета государственного управления МГУ имени М.В. Ломоносова «Государственное управление. Электронный вестник» http://e-journal.spa.msu.ru/page_3.html</w:t>
      </w:r>
    </w:p>
    <w:p w14:paraId="4AFD5C94" w14:textId="77777777" w:rsidR="00EC37F7" w:rsidRPr="00387537" w:rsidRDefault="00EC37F7" w:rsidP="00EC37F7">
      <w:pPr>
        <w:pStyle w:val="a3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Научный периодический журнал "Вопросы государственного и муниципального управления" https://vgmu.hse.ru/auth_req</w:t>
      </w:r>
    </w:p>
    <w:p w14:paraId="71CD3AC8" w14:textId="77777777" w:rsidR="00EC37F7" w:rsidRPr="00EC37F7" w:rsidRDefault="00EC37F7" w:rsidP="00EC37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EC37F7" w:rsidRPr="00EC37F7" w:rsidSect="00E3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FDA"/>
    <w:multiLevelType w:val="hybridMultilevel"/>
    <w:tmpl w:val="3690B8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DB5C7A"/>
    <w:multiLevelType w:val="hybridMultilevel"/>
    <w:tmpl w:val="0C208B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A7307B"/>
    <w:multiLevelType w:val="hybridMultilevel"/>
    <w:tmpl w:val="3120EFDC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>
    <w:nsid w:val="04E204F2"/>
    <w:multiLevelType w:val="hybridMultilevel"/>
    <w:tmpl w:val="D1F05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6800FA0"/>
    <w:multiLevelType w:val="hybridMultilevel"/>
    <w:tmpl w:val="BF28DC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495399"/>
    <w:multiLevelType w:val="hybridMultilevel"/>
    <w:tmpl w:val="BF28DC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DFB7FB6"/>
    <w:multiLevelType w:val="hybridMultilevel"/>
    <w:tmpl w:val="8D28B760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2641C4"/>
    <w:multiLevelType w:val="hybridMultilevel"/>
    <w:tmpl w:val="9C10C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658A9"/>
    <w:multiLevelType w:val="hybridMultilevel"/>
    <w:tmpl w:val="0DCC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E640F"/>
    <w:multiLevelType w:val="hybridMultilevel"/>
    <w:tmpl w:val="BEC4D868"/>
    <w:lvl w:ilvl="0" w:tplc="281C211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21E17"/>
    <w:multiLevelType w:val="hybridMultilevel"/>
    <w:tmpl w:val="2EF0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E11A8"/>
    <w:multiLevelType w:val="hybridMultilevel"/>
    <w:tmpl w:val="F6D606F6"/>
    <w:lvl w:ilvl="0" w:tplc="515812D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28A215E0"/>
    <w:multiLevelType w:val="hybridMultilevel"/>
    <w:tmpl w:val="B0D2DEC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28FD3611"/>
    <w:multiLevelType w:val="hybridMultilevel"/>
    <w:tmpl w:val="FC980698"/>
    <w:lvl w:ilvl="0" w:tplc="42842878">
      <w:start w:val="1"/>
      <w:numFmt w:val="decimal"/>
      <w:lvlText w:val="%1"/>
      <w:lvlJc w:val="righ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AD034C6"/>
    <w:multiLevelType w:val="hybridMultilevel"/>
    <w:tmpl w:val="9F841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047DDA"/>
    <w:multiLevelType w:val="hybridMultilevel"/>
    <w:tmpl w:val="E06C4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5A27EC"/>
    <w:multiLevelType w:val="hybridMultilevel"/>
    <w:tmpl w:val="A73ADAAC"/>
    <w:lvl w:ilvl="0" w:tplc="51581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009180D"/>
    <w:multiLevelType w:val="hybridMultilevel"/>
    <w:tmpl w:val="B6A42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883799"/>
    <w:multiLevelType w:val="hybridMultilevel"/>
    <w:tmpl w:val="3FB43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5D5791C"/>
    <w:multiLevelType w:val="hybridMultilevel"/>
    <w:tmpl w:val="CD4C6A34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63238E7"/>
    <w:multiLevelType w:val="hybridMultilevel"/>
    <w:tmpl w:val="72DE4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F36EF"/>
    <w:multiLevelType w:val="hybridMultilevel"/>
    <w:tmpl w:val="3F949D56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DFF6CC9"/>
    <w:multiLevelType w:val="hybridMultilevel"/>
    <w:tmpl w:val="DD56B052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23">
    <w:nsid w:val="4E2C466D"/>
    <w:multiLevelType w:val="hybridMultilevel"/>
    <w:tmpl w:val="B9462B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A1115F7"/>
    <w:multiLevelType w:val="hybridMultilevel"/>
    <w:tmpl w:val="C4A0DBB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5D2C26B3"/>
    <w:multiLevelType w:val="hybridMultilevel"/>
    <w:tmpl w:val="D63C4C16"/>
    <w:lvl w:ilvl="0" w:tplc="515812D2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26">
    <w:nsid w:val="5D664CDF"/>
    <w:multiLevelType w:val="hybridMultilevel"/>
    <w:tmpl w:val="9E0CCBE2"/>
    <w:lvl w:ilvl="0" w:tplc="DB34F118">
      <w:start w:val="1"/>
      <w:numFmt w:val="bullet"/>
      <w:lvlText w:val=""/>
      <w:lvlJc w:val="left"/>
      <w:pPr>
        <w:tabs>
          <w:tab w:val="num" w:pos="1191"/>
        </w:tabs>
        <w:ind w:left="0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A7323B"/>
    <w:multiLevelType w:val="hybridMultilevel"/>
    <w:tmpl w:val="35C0994C"/>
    <w:lvl w:ilvl="0" w:tplc="7138FB96">
      <w:start w:val="1"/>
      <w:numFmt w:val="decimal"/>
      <w:lvlText w:val="%1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E6596"/>
    <w:multiLevelType w:val="hybridMultilevel"/>
    <w:tmpl w:val="44DAE8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A242BFB"/>
    <w:multiLevelType w:val="hybridMultilevel"/>
    <w:tmpl w:val="FF16BD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A6D1853"/>
    <w:multiLevelType w:val="hybridMultilevel"/>
    <w:tmpl w:val="F3DAB39E"/>
    <w:lvl w:ilvl="0" w:tplc="5B44B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1732A"/>
    <w:multiLevelType w:val="hybridMultilevel"/>
    <w:tmpl w:val="676AC4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>
    <w:nsid w:val="7AD638B6"/>
    <w:multiLevelType w:val="hybridMultilevel"/>
    <w:tmpl w:val="99FE3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B3035E6"/>
    <w:multiLevelType w:val="hybridMultilevel"/>
    <w:tmpl w:val="04C8A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CEA603E"/>
    <w:multiLevelType w:val="multilevel"/>
    <w:tmpl w:val="E4D43B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23"/>
  </w:num>
  <w:num w:numId="4">
    <w:abstractNumId w:val="3"/>
  </w:num>
  <w:num w:numId="5">
    <w:abstractNumId w:val="30"/>
  </w:num>
  <w:num w:numId="6">
    <w:abstractNumId w:val="17"/>
  </w:num>
  <w:num w:numId="7">
    <w:abstractNumId w:val="15"/>
  </w:num>
  <w:num w:numId="8">
    <w:abstractNumId w:val="18"/>
  </w:num>
  <w:num w:numId="9">
    <w:abstractNumId w:val="14"/>
  </w:num>
  <w:num w:numId="10">
    <w:abstractNumId w:val="33"/>
  </w:num>
  <w:num w:numId="11">
    <w:abstractNumId w:val="1"/>
  </w:num>
  <w:num w:numId="12">
    <w:abstractNumId w:val="7"/>
  </w:num>
  <w:num w:numId="13">
    <w:abstractNumId w:val="2"/>
  </w:num>
  <w:num w:numId="14">
    <w:abstractNumId w:val="26"/>
  </w:num>
  <w:num w:numId="15">
    <w:abstractNumId w:val="35"/>
  </w:num>
  <w:num w:numId="16">
    <w:abstractNumId w:val="32"/>
  </w:num>
  <w:num w:numId="17">
    <w:abstractNumId w:val="34"/>
  </w:num>
  <w:num w:numId="18">
    <w:abstractNumId w:val="5"/>
  </w:num>
  <w:num w:numId="19">
    <w:abstractNumId w:val="4"/>
  </w:num>
  <w:num w:numId="20">
    <w:abstractNumId w:val="29"/>
  </w:num>
  <w:num w:numId="21">
    <w:abstractNumId w:val="22"/>
  </w:num>
  <w:num w:numId="22">
    <w:abstractNumId w:val="24"/>
  </w:num>
  <w:num w:numId="23">
    <w:abstractNumId w:val="12"/>
  </w:num>
  <w:num w:numId="24">
    <w:abstractNumId w:val="10"/>
  </w:num>
  <w:num w:numId="25">
    <w:abstractNumId w:val="20"/>
  </w:num>
  <w:num w:numId="26">
    <w:abstractNumId w:val="9"/>
  </w:num>
  <w:num w:numId="27">
    <w:abstractNumId w:val="19"/>
  </w:num>
  <w:num w:numId="28">
    <w:abstractNumId w:val="21"/>
  </w:num>
  <w:num w:numId="29">
    <w:abstractNumId w:val="13"/>
  </w:num>
  <w:num w:numId="30">
    <w:abstractNumId w:val="27"/>
  </w:num>
  <w:num w:numId="31">
    <w:abstractNumId w:val="6"/>
  </w:num>
  <w:num w:numId="32">
    <w:abstractNumId w:val="16"/>
  </w:num>
  <w:num w:numId="33">
    <w:abstractNumId w:val="11"/>
  </w:num>
  <w:num w:numId="34">
    <w:abstractNumId w:val="25"/>
  </w:num>
  <w:num w:numId="35">
    <w:abstractNumId w:val="31"/>
  </w:num>
  <w:num w:numId="36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30"/>
    <w:rsid w:val="00014BB3"/>
    <w:rsid w:val="000375F8"/>
    <w:rsid w:val="000577A3"/>
    <w:rsid w:val="000607B8"/>
    <w:rsid w:val="00073523"/>
    <w:rsid w:val="000E0E63"/>
    <w:rsid w:val="000F675D"/>
    <w:rsid w:val="0010181D"/>
    <w:rsid w:val="00104885"/>
    <w:rsid w:val="00117C70"/>
    <w:rsid w:val="0018176E"/>
    <w:rsid w:val="00184FE9"/>
    <w:rsid w:val="001A7B46"/>
    <w:rsid w:val="001B1D04"/>
    <w:rsid w:val="001C0E23"/>
    <w:rsid w:val="001C2854"/>
    <w:rsid w:val="001D3F82"/>
    <w:rsid w:val="001E4B62"/>
    <w:rsid w:val="002079C4"/>
    <w:rsid w:val="00207DF7"/>
    <w:rsid w:val="00211F91"/>
    <w:rsid w:val="00213F24"/>
    <w:rsid w:val="00223797"/>
    <w:rsid w:val="0023204E"/>
    <w:rsid w:val="00241C74"/>
    <w:rsid w:val="0028571D"/>
    <w:rsid w:val="0029311C"/>
    <w:rsid w:val="00296552"/>
    <w:rsid w:val="00297CCF"/>
    <w:rsid w:val="002D7A24"/>
    <w:rsid w:val="002E5B63"/>
    <w:rsid w:val="002F35B7"/>
    <w:rsid w:val="003029F4"/>
    <w:rsid w:val="00313D5B"/>
    <w:rsid w:val="00326AAE"/>
    <w:rsid w:val="00355C2E"/>
    <w:rsid w:val="00361E45"/>
    <w:rsid w:val="00377182"/>
    <w:rsid w:val="00387537"/>
    <w:rsid w:val="00393FFA"/>
    <w:rsid w:val="003A698E"/>
    <w:rsid w:val="003B4354"/>
    <w:rsid w:val="003C5110"/>
    <w:rsid w:val="003D788C"/>
    <w:rsid w:val="003E647E"/>
    <w:rsid w:val="00402078"/>
    <w:rsid w:val="00403406"/>
    <w:rsid w:val="004414CF"/>
    <w:rsid w:val="004709E7"/>
    <w:rsid w:val="0047302E"/>
    <w:rsid w:val="0048312D"/>
    <w:rsid w:val="00496340"/>
    <w:rsid w:val="004A7361"/>
    <w:rsid w:val="004C0CFC"/>
    <w:rsid w:val="004D4A2B"/>
    <w:rsid w:val="004F557F"/>
    <w:rsid w:val="00503537"/>
    <w:rsid w:val="00551FED"/>
    <w:rsid w:val="00561B04"/>
    <w:rsid w:val="00565604"/>
    <w:rsid w:val="005A6EED"/>
    <w:rsid w:val="005D2884"/>
    <w:rsid w:val="006368ED"/>
    <w:rsid w:val="006557AE"/>
    <w:rsid w:val="006C0EEB"/>
    <w:rsid w:val="006C2A00"/>
    <w:rsid w:val="006E50D2"/>
    <w:rsid w:val="006F099D"/>
    <w:rsid w:val="00705192"/>
    <w:rsid w:val="007130EA"/>
    <w:rsid w:val="00731732"/>
    <w:rsid w:val="0074724E"/>
    <w:rsid w:val="00750ECD"/>
    <w:rsid w:val="00751FF4"/>
    <w:rsid w:val="00755B3B"/>
    <w:rsid w:val="00777008"/>
    <w:rsid w:val="00780501"/>
    <w:rsid w:val="00787F9E"/>
    <w:rsid w:val="00795330"/>
    <w:rsid w:val="007C2FDD"/>
    <w:rsid w:val="007C56FC"/>
    <w:rsid w:val="007E4D22"/>
    <w:rsid w:val="00825596"/>
    <w:rsid w:val="008B39C5"/>
    <w:rsid w:val="008D1FAD"/>
    <w:rsid w:val="008F6424"/>
    <w:rsid w:val="00903FA9"/>
    <w:rsid w:val="00914639"/>
    <w:rsid w:val="009327DB"/>
    <w:rsid w:val="00946E60"/>
    <w:rsid w:val="00950A61"/>
    <w:rsid w:val="009632EB"/>
    <w:rsid w:val="009700EF"/>
    <w:rsid w:val="009767F5"/>
    <w:rsid w:val="009D0950"/>
    <w:rsid w:val="009E28E7"/>
    <w:rsid w:val="00A140BE"/>
    <w:rsid w:val="00A249EB"/>
    <w:rsid w:val="00A3545D"/>
    <w:rsid w:val="00A40E8D"/>
    <w:rsid w:val="00A43CC0"/>
    <w:rsid w:val="00A57C5A"/>
    <w:rsid w:val="00A655B4"/>
    <w:rsid w:val="00A71B89"/>
    <w:rsid w:val="00A806EB"/>
    <w:rsid w:val="00AB7ABB"/>
    <w:rsid w:val="00AC0122"/>
    <w:rsid w:val="00AC3CB9"/>
    <w:rsid w:val="00AD594E"/>
    <w:rsid w:val="00AE0935"/>
    <w:rsid w:val="00B045E5"/>
    <w:rsid w:val="00B13AE9"/>
    <w:rsid w:val="00B24B5E"/>
    <w:rsid w:val="00B50028"/>
    <w:rsid w:val="00B51533"/>
    <w:rsid w:val="00B54C6A"/>
    <w:rsid w:val="00B551DA"/>
    <w:rsid w:val="00B81E75"/>
    <w:rsid w:val="00BA0761"/>
    <w:rsid w:val="00BC052E"/>
    <w:rsid w:val="00BE4804"/>
    <w:rsid w:val="00C1692C"/>
    <w:rsid w:val="00C611E6"/>
    <w:rsid w:val="00C852F2"/>
    <w:rsid w:val="00C86990"/>
    <w:rsid w:val="00CD0494"/>
    <w:rsid w:val="00CE2F6D"/>
    <w:rsid w:val="00CF4891"/>
    <w:rsid w:val="00CF547A"/>
    <w:rsid w:val="00D03E8B"/>
    <w:rsid w:val="00D050EC"/>
    <w:rsid w:val="00D3754D"/>
    <w:rsid w:val="00D6324B"/>
    <w:rsid w:val="00D76E79"/>
    <w:rsid w:val="00D77E17"/>
    <w:rsid w:val="00D81761"/>
    <w:rsid w:val="00D82FA9"/>
    <w:rsid w:val="00DA5401"/>
    <w:rsid w:val="00DA6B20"/>
    <w:rsid w:val="00DD2922"/>
    <w:rsid w:val="00DE5354"/>
    <w:rsid w:val="00E07A84"/>
    <w:rsid w:val="00E11AD8"/>
    <w:rsid w:val="00E145FF"/>
    <w:rsid w:val="00E31E4F"/>
    <w:rsid w:val="00E3476A"/>
    <w:rsid w:val="00E55205"/>
    <w:rsid w:val="00E751B3"/>
    <w:rsid w:val="00E94721"/>
    <w:rsid w:val="00EA191C"/>
    <w:rsid w:val="00EA7C4C"/>
    <w:rsid w:val="00EB1EA0"/>
    <w:rsid w:val="00EC0567"/>
    <w:rsid w:val="00EC1D5E"/>
    <w:rsid w:val="00EC37F7"/>
    <w:rsid w:val="00EE246D"/>
    <w:rsid w:val="00F30B22"/>
    <w:rsid w:val="00F35647"/>
    <w:rsid w:val="00F87818"/>
    <w:rsid w:val="00FA1E74"/>
    <w:rsid w:val="00FB53CC"/>
    <w:rsid w:val="00FD40CA"/>
    <w:rsid w:val="00FE3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3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3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9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EC1D5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C1D5E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rsid w:val="00B81E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5">
    <w:name w:val="Основной текст (5)"/>
    <w:basedOn w:val="a"/>
    <w:uiPriority w:val="99"/>
    <w:rsid w:val="00751FF4"/>
    <w:pPr>
      <w:shd w:val="clear" w:color="auto" w:fill="FFFFFF"/>
      <w:suppressAutoHyphens/>
      <w:spacing w:before="60" w:after="0" w:line="230" w:lineRule="exact"/>
      <w:ind w:firstLine="400"/>
      <w:jc w:val="both"/>
    </w:pPr>
    <w:rPr>
      <w:rFonts w:ascii="Arial" w:eastAsia="Times New Roman" w:hAnsi="Arial" w:cs="Arial"/>
      <w:b/>
      <w:bCs/>
      <w:sz w:val="18"/>
      <w:szCs w:val="18"/>
      <w:shd w:val="clear" w:color="auto" w:fill="FFFFFF"/>
      <w:lang w:eastAsia="ar-SA"/>
    </w:rPr>
  </w:style>
  <w:style w:type="table" w:styleId="a8">
    <w:name w:val="Table Grid"/>
    <w:basedOn w:val="a1"/>
    <w:uiPriority w:val="39"/>
    <w:rsid w:val="00E11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5D2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3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F9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EC1D5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C1D5E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rsid w:val="00B81E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5">
    <w:name w:val="Основной текст (5)"/>
    <w:basedOn w:val="a"/>
    <w:uiPriority w:val="99"/>
    <w:rsid w:val="00751FF4"/>
    <w:pPr>
      <w:shd w:val="clear" w:color="auto" w:fill="FFFFFF"/>
      <w:suppressAutoHyphens/>
      <w:spacing w:before="60" w:after="0" w:line="230" w:lineRule="exact"/>
      <w:ind w:firstLine="400"/>
      <w:jc w:val="both"/>
    </w:pPr>
    <w:rPr>
      <w:rFonts w:ascii="Arial" w:eastAsia="Times New Roman" w:hAnsi="Arial" w:cs="Arial"/>
      <w:b/>
      <w:bCs/>
      <w:sz w:val="18"/>
      <w:szCs w:val="18"/>
      <w:shd w:val="clear" w:color="auto" w:fill="FFFFFF"/>
      <w:lang w:eastAsia="ar-SA"/>
    </w:rPr>
  </w:style>
  <w:style w:type="table" w:styleId="a8">
    <w:name w:val="Table Grid"/>
    <w:basedOn w:val="a1"/>
    <w:uiPriority w:val="39"/>
    <w:rsid w:val="00E11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5D2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4659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4</cp:revision>
  <dcterms:created xsi:type="dcterms:W3CDTF">2022-08-22T07:24:00Z</dcterms:created>
  <dcterms:modified xsi:type="dcterms:W3CDTF">2022-08-23T09:31:00Z</dcterms:modified>
</cp:coreProperties>
</file>